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docMetadata/LabelInfo.xml" ContentType="application/vnd.ms-office.classificationlabel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microsoft.com/office/2020/02/relationships/classificationlabels" Target="docMetadata/LabelInfo.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67035EB" w14:textId="18AE3D93" w:rsidR="009B5409" w:rsidRPr="004B1520" w:rsidRDefault="009B5409" w:rsidP="009B5409">
      <w:pPr>
        <w:rPr>
          <w:rFonts w:ascii="Arial" w:hAnsi="Arial" w:cs="Arial"/>
          <w:sz w:val="24"/>
          <w:szCs w:val="24"/>
          <w:lang w:eastAsia="en-GB"/>
        </w:rPr>
      </w:pPr>
      <w:bookmarkStart w:id="0" w:name="_Hlk171668290"/>
      <w:r w:rsidRPr="004B1520">
        <w:rPr>
          <w:rFonts w:ascii="Arial" w:hAnsi="Arial" w:cs="Arial"/>
          <w:noProof/>
          <w:sz w:val="24"/>
          <w:szCs w:val="24"/>
          <w:lang w:eastAsia="en-GB"/>
        </w:rPr>
        <w:drawing>
          <wp:inline distT="0" distB="0" distL="0" distR="0" wp14:anchorId="65DF1EAD" wp14:editId="3BA8AD96">
            <wp:extent cx="2154327" cy="819150"/>
            <wp:effectExtent l="0" t="0" r="0" b="0"/>
            <wp:docPr id="5" name="Picture 5" descr="A picture containing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descr="A picture containing text&#10;&#10;Description automatically generated"/>
                    <pic:cNvPicPr/>
                  </pic:nvPicPr>
                  <pic:blipFill>
                    <a:blip r:embed="rId6" cstate="print">
                      <a:extLst>
                        <a:ext uri="{28A0092B-C50C-407E-A947-70E740481C1C}">
                          <a14:useLocalDpi xmlns:a14="http://schemas.microsoft.com/office/drawing/2010/main" val="0"/>
                        </a:ext>
                      </a:extLst>
                    </a:blip>
                    <a:stretch>
                      <a:fillRect/>
                    </a:stretch>
                  </pic:blipFill>
                  <pic:spPr>
                    <a:xfrm>
                      <a:off x="0" y="0"/>
                      <a:ext cx="2169079" cy="824759"/>
                    </a:xfrm>
                    <a:prstGeom prst="rect">
                      <a:avLst/>
                    </a:prstGeom>
                  </pic:spPr>
                </pic:pic>
              </a:graphicData>
            </a:graphic>
          </wp:inline>
        </w:drawing>
      </w:r>
      <w:r w:rsidRPr="004B1520">
        <w:rPr>
          <w:rFonts w:ascii="Arial" w:hAnsi="Arial" w:cs="Arial"/>
          <w:noProof/>
          <w:sz w:val="24"/>
          <w:szCs w:val="24"/>
          <w:lang w:eastAsia="en-GB"/>
        </w:rPr>
        <w:tab/>
      </w:r>
      <w:r w:rsidRPr="004B1520">
        <w:rPr>
          <w:rFonts w:ascii="Arial" w:hAnsi="Arial" w:cs="Arial"/>
          <w:noProof/>
          <w:sz w:val="24"/>
          <w:szCs w:val="24"/>
          <w:lang w:eastAsia="en-GB"/>
        </w:rPr>
        <w:tab/>
      </w:r>
      <w:r w:rsidRPr="004B1520">
        <w:rPr>
          <w:rFonts w:ascii="Arial" w:hAnsi="Arial" w:cs="Arial"/>
          <w:noProof/>
          <w:sz w:val="24"/>
          <w:szCs w:val="24"/>
          <w:lang w:eastAsia="en-GB"/>
        </w:rPr>
        <w:tab/>
      </w:r>
      <w:r w:rsidRPr="004B1520">
        <w:rPr>
          <w:rFonts w:ascii="Arial" w:hAnsi="Arial" w:cs="Arial"/>
          <w:noProof/>
          <w:sz w:val="24"/>
          <w:szCs w:val="24"/>
          <w:lang w:eastAsia="en-GB"/>
        </w:rPr>
        <w:tab/>
      </w:r>
      <w:r w:rsidRPr="004B1520">
        <w:rPr>
          <w:rFonts w:ascii="Arial" w:hAnsi="Arial" w:cs="Arial"/>
          <w:noProof/>
          <w:sz w:val="24"/>
          <w:szCs w:val="24"/>
          <w:lang w:eastAsia="en-GB"/>
        </w:rPr>
        <w:drawing>
          <wp:inline distT="0" distB="0" distL="0" distR="0" wp14:anchorId="51182C0F" wp14:editId="275F09C0">
            <wp:extent cx="1914144" cy="944880"/>
            <wp:effectExtent l="0" t="0" r="0" b="0"/>
            <wp:docPr id="4" name="Picture 4" descr="Graphical user interface,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Graphical user interface, text&#10;&#10;Description automatically generated"/>
                    <pic:cNvPicPr/>
                  </pic:nvPicPr>
                  <pic:blipFill>
                    <a:blip r:embed="rId7">
                      <a:extLst>
                        <a:ext uri="{28A0092B-C50C-407E-A947-70E740481C1C}">
                          <a14:useLocalDpi xmlns:a14="http://schemas.microsoft.com/office/drawing/2010/main" val="0"/>
                        </a:ext>
                      </a:extLst>
                    </a:blip>
                    <a:stretch>
                      <a:fillRect/>
                    </a:stretch>
                  </pic:blipFill>
                  <pic:spPr>
                    <a:xfrm>
                      <a:off x="0" y="0"/>
                      <a:ext cx="1914144" cy="944880"/>
                    </a:xfrm>
                    <a:prstGeom prst="rect">
                      <a:avLst/>
                    </a:prstGeom>
                  </pic:spPr>
                </pic:pic>
              </a:graphicData>
            </a:graphic>
          </wp:inline>
        </w:drawing>
      </w:r>
    </w:p>
    <w:p w14:paraId="79D15DD2" w14:textId="77777777" w:rsidR="009B5409" w:rsidRPr="004B1520" w:rsidRDefault="009B5409" w:rsidP="009B5409">
      <w:pPr>
        <w:rPr>
          <w:rFonts w:ascii="Arial" w:hAnsi="Arial" w:cs="Arial"/>
          <w:sz w:val="24"/>
          <w:szCs w:val="24"/>
          <w:lang w:eastAsia="en-GB"/>
        </w:rPr>
      </w:pPr>
    </w:p>
    <w:p w14:paraId="70093F3E" w14:textId="77777777" w:rsidR="009B5409" w:rsidRPr="004B1520" w:rsidRDefault="009B5409" w:rsidP="009B5409">
      <w:pPr>
        <w:rPr>
          <w:rFonts w:ascii="Arial" w:hAnsi="Arial" w:cs="Arial"/>
          <w:sz w:val="24"/>
          <w:szCs w:val="24"/>
          <w:lang w:eastAsia="en-GB"/>
        </w:rPr>
      </w:pPr>
    </w:p>
    <w:p w14:paraId="15AEB5AD" w14:textId="31AB575F" w:rsidR="00B1080C" w:rsidRPr="00280D7C" w:rsidRDefault="008D4A05" w:rsidP="008D4A05">
      <w:pPr>
        <w:rPr>
          <w:rFonts w:ascii="Arial" w:hAnsi="Arial" w:cs="Arial"/>
          <w:b/>
          <w:bCs/>
          <w:sz w:val="24"/>
          <w:szCs w:val="24"/>
        </w:rPr>
      </w:pPr>
      <w:r w:rsidRPr="00280D7C">
        <w:rPr>
          <w:rFonts w:ascii="Arial" w:hAnsi="Arial" w:cs="Arial"/>
          <w:b/>
          <w:bCs/>
          <w:sz w:val="24"/>
          <w:szCs w:val="24"/>
        </w:rPr>
        <w:t>MEDIA RELEASE</w:t>
      </w:r>
    </w:p>
    <w:p w14:paraId="2D2E4F17" w14:textId="5BDA2785" w:rsidR="00E60C76" w:rsidRPr="002D51EB" w:rsidRDefault="00E60C76" w:rsidP="00E60C76">
      <w:pPr>
        <w:rPr>
          <w:rFonts w:ascii="Arial" w:hAnsi="Arial" w:cs="Arial"/>
          <w:b/>
          <w:bCs/>
          <w:sz w:val="24"/>
          <w:szCs w:val="24"/>
        </w:rPr>
      </w:pPr>
    </w:p>
    <w:p w14:paraId="46C36914" w14:textId="2F998119" w:rsidR="00E91CC9" w:rsidRDefault="00D00033" w:rsidP="00E60C76">
      <w:pPr>
        <w:rPr>
          <w:rFonts w:ascii="Arial" w:hAnsi="Arial" w:cs="Arial"/>
          <w:b/>
          <w:bCs/>
          <w:sz w:val="24"/>
          <w:szCs w:val="24"/>
        </w:rPr>
      </w:pPr>
      <w:r>
        <w:rPr>
          <w:rFonts w:ascii="Arial" w:hAnsi="Arial" w:cs="Arial"/>
          <w:b/>
          <w:bCs/>
          <w:sz w:val="24"/>
          <w:szCs w:val="24"/>
        </w:rPr>
        <w:t>25 November 2024</w:t>
      </w:r>
    </w:p>
    <w:p w14:paraId="586B3D56" w14:textId="77777777" w:rsidR="00D00033" w:rsidRPr="002D51EB" w:rsidRDefault="00D00033" w:rsidP="00E60C76">
      <w:pPr>
        <w:rPr>
          <w:rFonts w:ascii="Arial" w:hAnsi="Arial" w:cs="Arial"/>
          <w:b/>
          <w:bCs/>
          <w:sz w:val="24"/>
          <w:szCs w:val="24"/>
        </w:rPr>
      </w:pPr>
    </w:p>
    <w:p w14:paraId="41D94353" w14:textId="7E6AEC3A" w:rsidR="002D31AE" w:rsidRPr="006F28A2" w:rsidRDefault="00937B0B" w:rsidP="002D31AE">
      <w:pPr>
        <w:rPr>
          <w:rFonts w:ascii="Arial" w:hAnsi="Arial" w:cs="Arial"/>
          <w:b/>
          <w:bCs/>
          <w:sz w:val="28"/>
          <w:szCs w:val="28"/>
        </w:rPr>
      </w:pPr>
      <w:r>
        <w:rPr>
          <w:rFonts w:ascii="Arial" w:hAnsi="Arial" w:cs="Arial"/>
          <w:b/>
          <w:bCs/>
          <w:sz w:val="28"/>
          <w:szCs w:val="28"/>
        </w:rPr>
        <w:t>New triage system allows patients to see the right professional at the first time of asking</w:t>
      </w:r>
    </w:p>
    <w:p w14:paraId="68E5BC44" w14:textId="77777777" w:rsidR="00774430" w:rsidRDefault="00774430" w:rsidP="002D31AE">
      <w:pPr>
        <w:rPr>
          <w:rFonts w:ascii="Arial" w:hAnsi="Arial" w:cs="Arial"/>
          <w:sz w:val="24"/>
          <w:szCs w:val="24"/>
        </w:rPr>
      </w:pPr>
    </w:p>
    <w:p w14:paraId="16A65744" w14:textId="02748FE3" w:rsidR="00774430" w:rsidRDefault="00774430" w:rsidP="002D31AE">
      <w:pPr>
        <w:rPr>
          <w:rFonts w:ascii="Arial" w:hAnsi="Arial" w:cs="Arial"/>
          <w:sz w:val="24"/>
          <w:szCs w:val="24"/>
        </w:rPr>
      </w:pPr>
      <w:r>
        <w:rPr>
          <w:rFonts w:ascii="Arial" w:hAnsi="Arial" w:cs="Arial"/>
          <w:sz w:val="24"/>
          <w:szCs w:val="24"/>
        </w:rPr>
        <w:t>Many patients at general practices across Bedfordshire, Luton and Milton Keynes are benefiting from a time-saving process which helps them to be seen and treated sooner.</w:t>
      </w:r>
    </w:p>
    <w:p w14:paraId="5648E4F3" w14:textId="77777777" w:rsidR="00774430" w:rsidRDefault="00774430" w:rsidP="002D31AE">
      <w:pPr>
        <w:rPr>
          <w:rFonts w:ascii="Arial" w:hAnsi="Arial" w:cs="Arial"/>
          <w:sz w:val="24"/>
          <w:szCs w:val="24"/>
        </w:rPr>
      </w:pPr>
    </w:p>
    <w:p w14:paraId="17480745" w14:textId="33932E4D" w:rsidR="00774430" w:rsidRDefault="00774430" w:rsidP="002D31AE">
      <w:pPr>
        <w:rPr>
          <w:rFonts w:ascii="Arial" w:hAnsi="Arial" w:cs="Arial"/>
          <w:sz w:val="24"/>
          <w:szCs w:val="24"/>
        </w:rPr>
      </w:pPr>
      <w:r>
        <w:rPr>
          <w:rFonts w:ascii="Arial" w:hAnsi="Arial" w:cs="Arial"/>
          <w:sz w:val="24"/>
          <w:szCs w:val="24"/>
        </w:rPr>
        <w:t xml:space="preserve">The ‘total triage’ system </w:t>
      </w:r>
      <w:r w:rsidR="000C3148">
        <w:rPr>
          <w:rFonts w:ascii="Arial" w:hAnsi="Arial" w:cs="Arial"/>
          <w:sz w:val="24"/>
          <w:szCs w:val="24"/>
        </w:rPr>
        <w:t xml:space="preserve">enables patients to provide more information about their reason for contacting the </w:t>
      </w:r>
      <w:r w:rsidR="008852E5">
        <w:rPr>
          <w:rFonts w:ascii="Arial" w:hAnsi="Arial" w:cs="Arial"/>
          <w:sz w:val="24"/>
          <w:szCs w:val="24"/>
        </w:rPr>
        <w:t>surgery, which is then reviewed by a clinician, allowing each patient to be offered an appointment with the most appropriate member of the practice team, or signposted to the best service for their need.</w:t>
      </w:r>
    </w:p>
    <w:p w14:paraId="097158CC" w14:textId="77777777" w:rsidR="002D31AE" w:rsidRPr="002D31AE" w:rsidRDefault="002D31AE" w:rsidP="002D31AE">
      <w:pPr>
        <w:rPr>
          <w:rFonts w:ascii="Arial" w:hAnsi="Arial" w:cs="Arial"/>
          <w:sz w:val="24"/>
          <w:szCs w:val="24"/>
        </w:rPr>
      </w:pPr>
    </w:p>
    <w:p w14:paraId="4A566CAE" w14:textId="236A3940" w:rsidR="002D31AE" w:rsidRDefault="00FE4E49" w:rsidP="008852E5">
      <w:pPr>
        <w:pStyle w:val="NoSpacing"/>
        <w:rPr>
          <w:rFonts w:ascii="Arial" w:hAnsi="Arial" w:cs="Arial"/>
          <w:sz w:val="24"/>
          <w:szCs w:val="24"/>
        </w:rPr>
      </w:pPr>
      <w:r w:rsidRPr="008852E5">
        <w:rPr>
          <w:rFonts w:ascii="Arial" w:hAnsi="Arial" w:cs="Arial"/>
          <w:sz w:val="24"/>
          <w:szCs w:val="24"/>
        </w:rPr>
        <w:t xml:space="preserve">This new way or working </w:t>
      </w:r>
      <w:r w:rsidR="002D31AE" w:rsidRPr="008852E5">
        <w:rPr>
          <w:rFonts w:ascii="Arial" w:hAnsi="Arial" w:cs="Arial"/>
          <w:sz w:val="24"/>
          <w:szCs w:val="24"/>
        </w:rPr>
        <w:t>offers significant advantages, enhancing patient care and</w:t>
      </w:r>
      <w:r w:rsidR="00DB13C2">
        <w:rPr>
          <w:rFonts w:ascii="Arial" w:hAnsi="Arial" w:cs="Arial"/>
          <w:sz w:val="24"/>
          <w:szCs w:val="24"/>
        </w:rPr>
        <w:t xml:space="preserve"> </w:t>
      </w:r>
      <w:r w:rsidR="00937B0B">
        <w:rPr>
          <w:rFonts w:ascii="Arial" w:hAnsi="Arial" w:cs="Arial"/>
          <w:sz w:val="24"/>
          <w:szCs w:val="24"/>
        </w:rPr>
        <w:t xml:space="preserve">helping patients to see the right professional at the first opportunity.  With more and more practices offering clinical pharmacy, physiotherapy, counselling and other services, this ensures that the practice can make the best use of professionals’ time and </w:t>
      </w:r>
      <w:r w:rsidR="00A72001">
        <w:rPr>
          <w:rFonts w:ascii="Arial" w:hAnsi="Arial" w:cs="Arial"/>
          <w:sz w:val="24"/>
          <w:szCs w:val="24"/>
        </w:rPr>
        <w:t>the appointments available.</w:t>
      </w:r>
    </w:p>
    <w:p w14:paraId="665D019F" w14:textId="77777777" w:rsidR="008852E5" w:rsidRPr="00937B0B" w:rsidRDefault="008852E5" w:rsidP="00937B0B">
      <w:pPr>
        <w:pStyle w:val="NoSpacing"/>
        <w:rPr>
          <w:rFonts w:ascii="Arial" w:hAnsi="Arial" w:cs="Arial"/>
          <w:sz w:val="24"/>
          <w:szCs w:val="24"/>
        </w:rPr>
      </w:pPr>
    </w:p>
    <w:p w14:paraId="70942560" w14:textId="516632D1" w:rsidR="002D31AE" w:rsidRPr="00937B0B" w:rsidRDefault="00937B0B" w:rsidP="00937B0B">
      <w:pPr>
        <w:pStyle w:val="NoSpacing"/>
        <w:rPr>
          <w:rFonts w:ascii="Arial" w:hAnsi="Arial" w:cs="Arial"/>
          <w:sz w:val="24"/>
          <w:szCs w:val="24"/>
        </w:rPr>
      </w:pPr>
      <w:r w:rsidRPr="00937B0B">
        <w:rPr>
          <w:rFonts w:ascii="Arial" w:hAnsi="Arial" w:cs="Arial"/>
          <w:sz w:val="24"/>
          <w:szCs w:val="24"/>
        </w:rPr>
        <w:t>The system works as follows:</w:t>
      </w:r>
    </w:p>
    <w:p w14:paraId="7E6ACFBA" w14:textId="58B86127" w:rsidR="002D31AE" w:rsidRPr="00937B0B" w:rsidRDefault="002D31AE" w:rsidP="00937B0B">
      <w:pPr>
        <w:pStyle w:val="NoSpacing"/>
        <w:numPr>
          <w:ilvl w:val="0"/>
          <w:numId w:val="27"/>
        </w:numPr>
        <w:rPr>
          <w:rFonts w:ascii="Arial" w:hAnsi="Arial" w:cs="Arial"/>
          <w:sz w:val="24"/>
          <w:szCs w:val="24"/>
        </w:rPr>
      </w:pPr>
      <w:r w:rsidRPr="00937B0B">
        <w:rPr>
          <w:rFonts w:ascii="Arial" w:hAnsi="Arial" w:cs="Arial"/>
          <w:b/>
          <w:bCs/>
          <w:sz w:val="24"/>
          <w:szCs w:val="24"/>
        </w:rPr>
        <w:t xml:space="preserve">Initial </w:t>
      </w:r>
      <w:r w:rsidR="00937B0B">
        <w:rPr>
          <w:rFonts w:ascii="Arial" w:hAnsi="Arial" w:cs="Arial"/>
          <w:b/>
          <w:bCs/>
          <w:sz w:val="24"/>
          <w:szCs w:val="24"/>
        </w:rPr>
        <w:t>c</w:t>
      </w:r>
      <w:r w:rsidRPr="00937B0B">
        <w:rPr>
          <w:rFonts w:ascii="Arial" w:hAnsi="Arial" w:cs="Arial"/>
          <w:b/>
          <w:bCs/>
          <w:sz w:val="24"/>
          <w:szCs w:val="24"/>
        </w:rPr>
        <w:t>ontact</w:t>
      </w:r>
      <w:r w:rsidRPr="00937B0B">
        <w:rPr>
          <w:rFonts w:ascii="Arial" w:hAnsi="Arial" w:cs="Arial"/>
          <w:sz w:val="24"/>
          <w:szCs w:val="24"/>
        </w:rPr>
        <w:t>: Patients contact the practice via telephone, online consultation tools, or the front desk (all surgeries are different)</w:t>
      </w:r>
      <w:r w:rsidR="00937B0B">
        <w:rPr>
          <w:rFonts w:ascii="Arial" w:hAnsi="Arial" w:cs="Arial"/>
          <w:sz w:val="24"/>
          <w:szCs w:val="24"/>
        </w:rPr>
        <w:t>.</w:t>
      </w:r>
    </w:p>
    <w:p w14:paraId="62B01C83" w14:textId="65296C3B" w:rsidR="002D31AE" w:rsidRPr="00937B0B" w:rsidRDefault="002D31AE" w:rsidP="00937B0B">
      <w:pPr>
        <w:pStyle w:val="NoSpacing"/>
        <w:numPr>
          <w:ilvl w:val="0"/>
          <w:numId w:val="27"/>
        </w:numPr>
        <w:rPr>
          <w:rFonts w:ascii="Arial" w:hAnsi="Arial" w:cs="Arial"/>
          <w:sz w:val="24"/>
          <w:szCs w:val="24"/>
        </w:rPr>
      </w:pPr>
      <w:r w:rsidRPr="00937B0B">
        <w:rPr>
          <w:rFonts w:ascii="Arial" w:hAnsi="Arial" w:cs="Arial"/>
          <w:b/>
          <w:bCs/>
          <w:sz w:val="24"/>
          <w:szCs w:val="24"/>
        </w:rPr>
        <w:t xml:space="preserve">Information </w:t>
      </w:r>
      <w:r w:rsidR="00937B0B">
        <w:rPr>
          <w:rFonts w:ascii="Arial" w:hAnsi="Arial" w:cs="Arial"/>
          <w:b/>
          <w:bCs/>
          <w:sz w:val="24"/>
          <w:szCs w:val="24"/>
        </w:rPr>
        <w:t>g</w:t>
      </w:r>
      <w:r w:rsidRPr="00937B0B">
        <w:rPr>
          <w:rFonts w:ascii="Arial" w:hAnsi="Arial" w:cs="Arial"/>
          <w:b/>
          <w:bCs/>
          <w:sz w:val="24"/>
          <w:szCs w:val="24"/>
        </w:rPr>
        <w:t>athering</w:t>
      </w:r>
      <w:r w:rsidRPr="00937B0B">
        <w:rPr>
          <w:rFonts w:ascii="Arial" w:hAnsi="Arial" w:cs="Arial"/>
          <w:sz w:val="24"/>
          <w:szCs w:val="24"/>
        </w:rPr>
        <w:t xml:space="preserve">: Patients provide information about their health concerns, which is then evaluated by trained </w:t>
      </w:r>
      <w:r w:rsidR="00937B0B">
        <w:rPr>
          <w:rFonts w:ascii="Arial" w:hAnsi="Arial" w:cs="Arial"/>
          <w:sz w:val="24"/>
          <w:szCs w:val="24"/>
        </w:rPr>
        <w:t>practice staff or a clinician</w:t>
      </w:r>
      <w:r w:rsidRPr="00937B0B">
        <w:rPr>
          <w:rFonts w:ascii="Arial" w:hAnsi="Arial" w:cs="Arial"/>
          <w:sz w:val="24"/>
          <w:szCs w:val="24"/>
        </w:rPr>
        <w:t>.</w:t>
      </w:r>
    </w:p>
    <w:p w14:paraId="2F6E1DFE" w14:textId="0F86D52A" w:rsidR="002D31AE" w:rsidRPr="00937B0B" w:rsidRDefault="002D31AE" w:rsidP="00937B0B">
      <w:pPr>
        <w:pStyle w:val="NoSpacing"/>
        <w:numPr>
          <w:ilvl w:val="0"/>
          <w:numId w:val="27"/>
        </w:numPr>
        <w:rPr>
          <w:rFonts w:ascii="Arial" w:hAnsi="Arial" w:cs="Arial"/>
          <w:sz w:val="24"/>
          <w:szCs w:val="24"/>
        </w:rPr>
      </w:pPr>
      <w:r w:rsidRPr="00937B0B">
        <w:rPr>
          <w:rFonts w:ascii="Arial" w:hAnsi="Arial" w:cs="Arial"/>
          <w:b/>
          <w:bCs/>
          <w:sz w:val="24"/>
          <w:szCs w:val="24"/>
        </w:rPr>
        <w:t xml:space="preserve">Triage </w:t>
      </w:r>
      <w:r w:rsidR="00937B0B">
        <w:rPr>
          <w:rFonts w:ascii="Arial" w:hAnsi="Arial" w:cs="Arial"/>
          <w:b/>
          <w:bCs/>
          <w:sz w:val="24"/>
          <w:szCs w:val="24"/>
        </w:rPr>
        <w:t>p</w:t>
      </w:r>
      <w:r w:rsidRPr="00937B0B">
        <w:rPr>
          <w:rFonts w:ascii="Arial" w:hAnsi="Arial" w:cs="Arial"/>
          <w:b/>
          <w:bCs/>
          <w:sz w:val="24"/>
          <w:szCs w:val="24"/>
        </w:rPr>
        <w:t>rocess</w:t>
      </w:r>
      <w:r w:rsidRPr="00937B0B">
        <w:rPr>
          <w:rFonts w:ascii="Arial" w:hAnsi="Arial" w:cs="Arial"/>
          <w:sz w:val="24"/>
          <w:szCs w:val="24"/>
        </w:rPr>
        <w:t>: The information is used to determine the urgency of the request and the most suitable healthcare professional to handle it.</w:t>
      </w:r>
      <w:r w:rsidR="00937B0B">
        <w:rPr>
          <w:rFonts w:ascii="Arial" w:hAnsi="Arial" w:cs="Arial"/>
          <w:sz w:val="24"/>
          <w:szCs w:val="24"/>
        </w:rPr>
        <w:t xml:space="preserve">  </w:t>
      </w:r>
      <w:r w:rsidRPr="00937B0B">
        <w:rPr>
          <w:rFonts w:ascii="Arial" w:hAnsi="Arial" w:cs="Arial"/>
          <w:sz w:val="24"/>
          <w:szCs w:val="24"/>
        </w:rPr>
        <w:t xml:space="preserve">In </w:t>
      </w:r>
      <w:r w:rsidR="00937B0B">
        <w:rPr>
          <w:rFonts w:ascii="Arial" w:hAnsi="Arial" w:cs="Arial"/>
          <w:sz w:val="24"/>
          <w:szCs w:val="24"/>
        </w:rPr>
        <w:t>some</w:t>
      </w:r>
      <w:r w:rsidRPr="00937B0B">
        <w:rPr>
          <w:rFonts w:ascii="Arial" w:hAnsi="Arial" w:cs="Arial"/>
          <w:sz w:val="24"/>
          <w:szCs w:val="24"/>
        </w:rPr>
        <w:t xml:space="preserve"> cases, this is </w:t>
      </w:r>
      <w:r w:rsidR="00937B0B">
        <w:rPr>
          <w:rFonts w:ascii="Arial" w:hAnsi="Arial" w:cs="Arial"/>
          <w:sz w:val="24"/>
          <w:szCs w:val="24"/>
        </w:rPr>
        <w:t>carried out</w:t>
      </w:r>
      <w:r w:rsidRPr="00937B0B">
        <w:rPr>
          <w:rFonts w:ascii="Arial" w:hAnsi="Arial" w:cs="Arial"/>
          <w:sz w:val="24"/>
          <w:szCs w:val="24"/>
        </w:rPr>
        <w:t xml:space="preserve"> using digital tools such as online consultation systems, secure messaging or telephone consultations.</w:t>
      </w:r>
    </w:p>
    <w:p w14:paraId="2E816DB8" w14:textId="51EBA59F" w:rsidR="002D31AE" w:rsidRPr="002D31AE" w:rsidRDefault="002D31AE" w:rsidP="00937B0B">
      <w:pPr>
        <w:pStyle w:val="NoSpacing"/>
        <w:numPr>
          <w:ilvl w:val="0"/>
          <w:numId w:val="27"/>
        </w:numPr>
      </w:pPr>
      <w:r w:rsidRPr="00937B0B">
        <w:rPr>
          <w:rFonts w:ascii="Arial" w:hAnsi="Arial" w:cs="Arial"/>
          <w:b/>
          <w:bCs/>
          <w:sz w:val="24"/>
          <w:szCs w:val="24"/>
        </w:rPr>
        <w:t xml:space="preserve">Appropriate </w:t>
      </w:r>
      <w:r w:rsidR="00937B0B" w:rsidRPr="00937B0B">
        <w:rPr>
          <w:rFonts w:ascii="Arial" w:hAnsi="Arial" w:cs="Arial"/>
          <w:b/>
          <w:bCs/>
          <w:sz w:val="24"/>
          <w:szCs w:val="24"/>
        </w:rPr>
        <w:t>care pathway</w:t>
      </w:r>
      <w:r w:rsidRPr="00937B0B">
        <w:rPr>
          <w:rFonts w:ascii="Arial" w:hAnsi="Arial" w:cs="Arial"/>
          <w:sz w:val="24"/>
          <w:szCs w:val="24"/>
        </w:rPr>
        <w:t xml:space="preserve">: Based on the triage assessment, patients are </w:t>
      </w:r>
      <w:r w:rsidR="00937B0B">
        <w:rPr>
          <w:rFonts w:ascii="Arial" w:hAnsi="Arial" w:cs="Arial"/>
          <w:sz w:val="24"/>
          <w:szCs w:val="24"/>
        </w:rPr>
        <w:t xml:space="preserve">offered a </w:t>
      </w:r>
      <w:r w:rsidRPr="00937B0B">
        <w:rPr>
          <w:rFonts w:ascii="Arial" w:hAnsi="Arial" w:cs="Arial"/>
          <w:sz w:val="24"/>
          <w:szCs w:val="24"/>
        </w:rPr>
        <w:t>face-to-face appointment, a video consultation, or advice and treatment provided remotely</w:t>
      </w:r>
      <w:r w:rsidR="00937B0B">
        <w:rPr>
          <w:rFonts w:ascii="Arial" w:hAnsi="Arial" w:cs="Arial"/>
          <w:sz w:val="24"/>
          <w:szCs w:val="24"/>
        </w:rPr>
        <w:t xml:space="preserve"> by the most appropriate member of the practice team</w:t>
      </w:r>
      <w:r w:rsidRPr="00937B0B">
        <w:rPr>
          <w:rFonts w:ascii="Arial" w:hAnsi="Arial" w:cs="Arial"/>
          <w:sz w:val="24"/>
          <w:szCs w:val="24"/>
        </w:rPr>
        <w:t>.</w:t>
      </w:r>
    </w:p>
    <w:p w14:paraId="169FC63A" w14:textId="77777777" w:rsidR="00937B0B" w:rsidRDefault="00937B0B" w:rsidP="002D31AE">
      <w:pPr>
        <w:rPr>
          <w:rFonts w:ascii="Arial" w:hAnsi="Arial" w:cs="Arial"/>
          <w:sz w:val="24"/>
          <w:szCs w:val="24"/>
        </w:rPr>
      </w:pPr>
    </w:p>
    <w:p w14:paraId="365AFA85" w14:textId="4B4A5B4A" w:rsidR="002D31AE" w:rsidRDefault="00A72001" w:rsidP="002D31AE">
      <w:pPr>
        <w:rPr>
          <w:rFonts w:ascii="Arial" w:hAnsi="Arial" w:cs="Arial"/>
          <w:sz w:val="24"/>
          <w:szCs w:val="24"/>
        </w:rPr>
      </w:pPr>
      <w:r>
        <w:rPr>
          <w:rFonts w:ascii="Arial" w:hAnsi="Arial" w:cs="Arial"/>
          <w:sz w:val="24"/>
          <w:szCs w:val="24"/>
        </w:rPr>
        <w:t>Many practices have introduced t</w:t>
      </w:r>
      <w:r w:rsidR="002D31AE" w:rsidRPr="002D31AE">
        <w:rPr>
          <w:rFonts w:ascii="Arial" w:hAnsi="Arial" w:cs="Arial"/>
          <w:sz w:val="24"/>
          <w:szCs w:val="24"/>
        </w:rPr>
        <w:t xml:space="preserve">otal </w:t>
      </w:r>
      <w:r>
        <w:rPr>
          <w:rFonts w:ascii="Arial" w:hAnsi="Arial" w:cs="Arial"/>
          <w:sz w:val="24"/>
          <w:szCs w:val="24"/>
        </w:rPr>
        <w:t>t</w:t>
      </w:r>
      <w:r w:rsidR="002D31AE" w:rsidRPr="002D31AE">
        <w:rPr>
          <w:rFonts w:ascii="Arial" w:hAnsi="Arial" w:cs="Arial"/>
          <w:sz w:val="24"/>
          <w:szCs w:val="24"/>
        </w:rPr>
        <w:t>riage</w:t>
      </w:r>
      <w:r w:rsidR="00B44D0B">
        <w:rPr>
          <w:rFonts w:ascii="Arial" w:hAnsi="Arial" w:cs="Arial"/>
          <w:sz w:val="24"/>
          <w:szCs w:val="24"/>
        </w:rPr>
        <w:t xml:space="preserve"> </w:t>
      </w:r>
      <w:r>
        <w:rPr>
          <w:rFonts w:ascii="Arial" w:hAnsi="Arial" w:cs="Arial"/>
          <w:sz w:val="24"/>
          <w:szCs w:val="24"/>
        </w:rPr>
        <w:t>systems to allow them</w:t>
      </w:r>
      <w:r w:rsidR="002D31AE" w:rsidRPr="002D31AE">
        <w:rPr>
          <w:rFonts w:ascii="Arial" w:hAnsi="Arial" w:cs="Arial"/>
          <w:sz w:val="24"/>
          <w:szCs w:val="24"/>
        </w:rPr>
        <w:t xml:space="preserve"> to allocate resources more effectively, ensuring that the most critical cases receive immediate attention</w:t>
      </w:r>
      <w:r w:rsidR="0016707A">
        <w:rPr>
          <w:rFonts w:ascii="Arial" w:hAnsi="Arial" w:cs="Arial"/>
          <w:sz w:val="24"/>
          <w:szCs w:val="24"/>
        </w:rPr>
        <w:t xml:space="preserve">. </w:t>
      </w:r>
      <w:r>
        <w:rPr>
          <w:rFonts w:ascii="Arial" w:hAnsi="Arial" w:cs="Arial"/>
          <w:sz w:val="24"/>
          <w:szCs w:val="24"/>
        </w:rPr>
        <w:t xml:space="preserve"> </w:t>
      </w:r>
      <w:r w:rsidR="0016707A">
        <w:rPr>
          <w:rFonts w:ascii="Arial" w:hAnsi="Arial" w:cs="Arial"/>
          <w:sz w:val="24"/>
          <w:szCs w:val="24"/>
        </w:rPr>
        <w:t>This will result in p</w:t>
      </w:r>
      <w:r w:rsidR="002D31AE" w:rsidRPr="002D31AE">
        <w:rPr>
          <w:rFonts w:ascii="Arial" w:hAnsi="Arial" w:cs="Arial"/>
          <w:sz w:val="24"/>
          <w:szCs w:val="24"/>
        </w:rPr>
        <w:t>atients benefit</w:t>
      </w:r>
      <w:r w:rsidR="0016707A">
        <w:rPr>
          <w:rFonts w:ascii="Arial" w:hAnsi="Arial" w:cs="Arial"/>
          <w:sz w:val="24"/>
          <w:szCs w:val="24"/>
        </w:rPr>
        <w:t xml:space="preserve">ing </w:t>
      </w:r>
      <w:r w:rsidR="002D31AE" w:rsidRPr="002D31AE">
        <w:rPr>
          <w:rFonts w:ascii="Arial" w:hAnsi="Arial" w:cs="Arial"/>
          <w:sz w:val="24"/>
          <w:szCs w:val="24"/>
        </w:rPr>
        <w:t xml:space="preserve">from more personalised and accessible care, </w:t>
      </w:r>
      <w:r>
        <w:rPr>
          <w:rFonts w:ascii="Arial" w:hAnsi="Arial" w:cs="Arial"/>
          <w:sz w:val="24"/>
          <w:szCs w:val="24"/>
        </w:rPr>
        <w:t>making use of new technology to offer</w:t>
      </w:r>
      <w:r w:rsidR="002D31AE" w:rsidRPr="002D31AE">
        <w:rPr>
          <w:rFonts w:ascii="Arial" w:hAnsi="Arial" w:cs="Arial"/>
          <w:sz w:val="24"/>
          <w:szCs w:val="24"/>
        </w:rPr>
        <w:t xml:space="preserve"> easier communication and follow-ups. </w:t>
      </w:r>
      <w:r>
        <w:rPr>
          <w:rFonts w:ascii="Arial" w:hAnsi="Arial" w:cs="Arial"/>
          <w:sz w:val="24"/>
          <w:szCs w:val="24"/>
        </w:rPr>
        <w:t xml:space="preserve"> </w:t>
      </w:r>
      <w:r w:rsidR="002D31AE" w:rsidRPr="002D31AE">
        <w:rPr>
          <w:rFonts w:ascii="Arial" w:hAnsi="Arial" w:cs="Arial"/>
          <w:sz w:val="24"/>
          <w:szCs w:val="24"/>
        </w:rPr>
        <w:t xml:space="preserve">Overall, </w:t>
      </w:r>
      <w:r>
        <w:rPr>
          <w:rFonts w:ascii="Arial" w:hAnsi="Arial" w:cs="Arial"/>
          <w:sz w:val="24"/>
          <w:szCs w:val="24"/>
        </w:rPr>
        <w:t>studies have found that total triage</w:t>
      </w:r>
      <w:r w:rsidR="002D31AE" w:rsidRPr="002D31AE">
        <w:rPr>
          <w:rFonts w:ascii="Arial" w:hAnsi="Arial" w:cs="Arial"/>
          <w:sz w:val="24"/>
          <w:szCs w:val="24"/>
        </w:rPr>
        <w:t xml:space="preserve"> improves patient satisfaction</w:t>
      </w:r>
      <w:r>
        <w:rPr>
          <w:rFonts w:ascii="Arial" w:hAnsi="Arial" w:cs="Arial"/>
          <w:sz w:val="24"/>
          <w:szCs w:val="24"/>
        </w:rPr>
        <w:t xml:space="preserve"> and supports</w:t>
      </w:r>
      <w:r w:rsidR="002D31AE" w:rsidRPr="002D31AE">
        <w:rPr>
          <w:rFonts w:ascii="Arial" w:hAnsi="Arial" w:cs="Arial"/>
          <w:sz w:val="24"/>
          <w:szCs w:val="24"/>
        </w:rPr>
        <w:t xml:space="preserve"> better health outcomes</w:t>
      </w:r>
      <w:r>
        <w:rPr>
          <w:rFonts w:ascii="Arial" w:hAnsi="Arial" w:cs="Arial"/>
          <w:sz w:val="24"/>
          <w:szCs w:val="24"/>
        </w:rPr>
        <w:t xml:space="preserve"> for those who need care and treatment</w:t>
      </w:r>
      <w:r w:rsidR="002D31AE" w:rsidRPr="002D31AE">
        <w:rPr>
          <w:rFonts w:ascii="Arial" w:hAnsi="Arial" w:cs="Arial"/>
          <w:sz w:val="24"/>
          <w:szCs w:val="24"/>
        </w:rPr>
        <w:t>.</w:t>
      </w:r>
    </w:p>
    <w:p w14:paraId="035D7BC9" w14:textId="77777777" w:rsidR="00AE32C8" w:rsidRDefault="00AE32C8" w:rsidP="002D31AE">
      <w:pPr>
        <w:rPr>
          <w:rFonts w:ascii="Arial" w:hAnsi="Arial" w:cs="Arial"/>
          <w:sz w:val="24"/>
          <w:szCs w:val="24"/>
        </w:rPr>
      </w:pPr>
    </w:p>
    <w:p w14:paraId="4056EA99" w14:textId="1E0694AC" w:rsidR="00AE32C8" w:rsidRDefault="00A72001" w:rsidP="002D31AE">
      <w:pPr>
        <w:rPr>
          <w:rFonts w:ascii="Arial" w:hAnsi="Arial" w:cs="Arial"/>
          <w:sz w:val="24"/>
          <w:szCs w:val="24"/>
        </w:rPr>
      </w:pPr>
      <w:r>
        <w:rPr>
          <w:rFonts w:ascii="Arial" w:hAnsi="Arial" w:cs="Arial"/>
          <w:sz w:val="24"/>
          <w:szCs w:val="24"/>
        </w:rPr>
        <w:lastRenderedPageBreak/>
        <w:t>If your practice is moving to this system, they will let you know; otherwise, you should continue to seek an appointment as before</w:t>
      </w:r>
      <w:r w:rsidR="005F5CBE">
        <w:rPr>
          <w:rFonts w:ascii="Arial" w:hAnsi="Arial" w:cs="Arial"/>
          <w:sz w:val="24"/>
          <w:szCs w:val="24"/>
        </w:rPr>
        <w:t xml:space="preserve">. </w:t>
      </w:r>
    </w:p>
    <w:p w14:paraId="185898CA" w14:textId="77777777" w:rsidR="00852B21" w:rsidRPr="002D31AE" w:rsidRDefault="00852B21" w:rsidP="002D31AE">
      <w:pPr>
        <w:rPr>
          <w:rFonts w:ascii="Arial" w:hAnsi="Arial" w:cs="Arial"/>
          <w:sz w:val="24"/>
          <w:szCs w:val="24"/>
        </w:rPr>
      </w:pPr>
    </w:p>
    <w:p w14:paraId="284FECC6" w14:textId="2483D6D8" w:rsidR="00852B21" w:rsidRPr="00A72001" w:rsidRDefault="002D31AE" w:rsidP="002D31AE">
      <w:pPr>
        <w:rPr>
          <w:rFonts w:ascii="Arial" w:hAnsi="Arial" w:cs="Arial"/>
          <w:sz w:val="24"/>
          <w:szCs w:val="24"/>
        </w:rPr>
      </w:pPr>
      <w:r w:rsidRPr="00A72001">
        <w:rPr>
          <w:rFonts w:ascii="Arial" w:hAnsi="Arial" w:cs="Arial"/>
          <w:sz w:val="24"/>
          <w:szCs w:val="24"/>
        </w:rPr>
        <w:t xml:space="preserve">Nicky Poulain, </w:t>
      </w:r>
      <w:r w:rsidR="00A72001" w:rsidRPr="00A72001">
        <w:rPr>
          <w:rFonts w:ascii="Arial" w:hAnsi="Arial" w:cs="Arial"/>
          <w:sz w:val="24"/>
          <w:szCs w:val="24"/>
        </w:rPr>
        <w:t xml:space="preserve">chief primary care officer </w:t>
      </w:r>
      <w:r w:rsidRPr="00A72001">
        <w:rPr>
          <w:rFonts w:ascii="Arial" w:hAnsi="Arial" w:cs="Arial"/>
          <w:sz w:val="24"/>
          <w:szCs w:val="24"/>
        </w:rPr>
        <w:t>at B</w:t>
      </w:r>
      <w:r w:rsidR="00852B21" w:rsidRPr="00A72001">
        <w:rPr>
          <w:rFonts w:ascii="Arial" w:hAnsi="Arial" w:cs="Arial"/>
          <w:sz w:val="24"/>
          <w:szCs w:val="24"/>
        </w:rPr>
        <w:t>edfordshire, Luton and Milton Keynes Integrated Care Board</w:t>
      </w:r>
      <w:r w:rsidR="00A72001" w:rsidRPr="00A72001">
        <w:rPr>
          <w:rFonts w:ascii="Arial" w:hAnsi="Arial" w:cs="Arial"/>
          <w:sz w:val="24"/>
          <w:szCs w:val="24"/>
        </w:rPr>
        <w:t>,</w:t>
      </w:r>
      <w:r w:rsidR="00852B21" w:rsidRPr="00A72001">
        <w:rPr>
          <w:rFonts w:ascii="Arial" w:hAnsi="Arial" w:cs="Arial"/>
          <w:sz w:val="24"/>
          <w:szCs w:val="24"/>
        </w:rPr>
        <w:t xml:space="preserve"> said:</w:t>
      </w:r>
    </w:p>
    <w:p w14:paraId="38D9A438" w14:textId="77777777" w:rsidR="00852B21" w:rsidRDefault="00852B21" w:rsidP="002D31AE">
      <w:pPr>
        <w:rPr>
          <w:rFonts w:ascii="Arial" w:hAnsi="Arial" w:cs="Arial"/>
          <w:b/>
          <w:bCs/>
          <w:sz w:val="24"/>
          <w:szCs w:val="24"/>
        </w:rPr>
      </w:pPr>
    </w:p>
    <w:p w14:paraId="5545F92E" w14:textId="59F57647" w:rsidR="000A6324" w:rsidRPr="000A6324" w:rsidRDefault="002D31AE" w:rsidP="000A6324">
      <w:pPr>
        <w:rPr>
          <w:rFonts w:ascii="Arial" w:hAnsi="Arial" w:cs="Arial"/>
          <w:sz w:val="24"/>
          <w:szCs w:val="24"/>
        </w:rPr>
      </w:pPr>
      <w:r w:rsidRPr="002D31AE">
        <w:rPr>
          <w:rFonts w:ascii="Arial" w:hAnsi="Arial" w:cs="Arial"/>
          <w:sz w:val="24"/>
          <w:szCs w:val="24"/>
        </w:rPr>
        <w:t>“</w:t>
      </w:r>
      <w:r w:rsidR="000A6324" w:rsidRPr="000A6324">
        <w:rPr>
          <w:rFonts w:ascii="Arial" w:hAnsi="Arial" w:cs="Arial"/>
          <w:sz w:val="24"/>
          <w:szCs w:val="24"/>
        </w:rPr>
        <w:t xml:space="preserve">Total </w:t>
      </w:r>
      <w:r w:rsidR="00A72001">
        <w:rPr>
          <w:rFonts w:ascii="Arial" w:hAnsi="Arial" w:cs="Arial"/>
          <w:sz w:val="24"/>
          <w:szCs w:val="24"/>
        </w:rPr>
        <w:t>t</w:t>
      </w:r>
      <w:r w:rsidR="000A6324" w:rsidRPr="000A6324">
        <w:rPr>
          <w:rFonts w:ascii="Arial" w:hAnsi="Arial" w:cs="Arial"/>
          <w:sz w:val="24"/>
          <w:szCs w:val="24"/>
        </w:rPr>
        <w:t xml:space="preserve">riage is a transformative approach that enables our practices to manage patient demand more effectively, ensuring that everyone receives timely and appropriate care. </w:t>
      </w:r>
    </w:p>
    <w:p w14:paraId="78753798" w14:textId="77777777" w:rsidR="000A6324" w:rsidRPr="000A6324" w:rsidRDefault="000A6324" w:rsidP="000A6324">
      <w:pPr>
        <w:rPr>
          <w:rFonts w:ascii="Arial" w:hAnsi="Arial" w:cs="Arial"/>
          <w:sz w:val="24"/>
          <w:szCs w:val="24"/>
        </w:rPr>
      </w:pPr>
    </w:p>
    <w:p w14:paraId="43E2B2E9" w14:textId="62085210" w:rsidR="000A6324" w:rsidRPr="000A6324" w:rsidRDefault="00A72001" w:rsidP="000A6324">
      <w:pPr>
        <w:rPr>
          <w:rFonts w:ascii="Arial" w:hAnsi="Arial" w:cs="Arial"/>
          <w:sz w:val="24"/>
          <w:szCs w:val="24"/>
        </w:rPr>
      </w:pPr>
      <w:r>
        <w:rPr>
          <w:rFonts w:ascii="Arial" w:hAnsi="Arial" w:cs="Arial"/>
          <w:sz w:val="24"/>
          <w:szCs w:val="24"/>
        </w:rPr>
        <w:t>“</w:t>
      </w:r>
      <w:r w:rsidR="000A6324" w:rsidRPr="000A6324">
        <w:rPr>
          <w:rFonts w:ascii="Arial" w:hAnsi="Arial" w:cs="Arial"/>
          <w:sz w:val="24"/>
          <w:szCs w:val="24"/>
        </w:rPr>
        <w:t xml:space="preserve">Our </w:t>
      </w:r>
      <w:r>
        <w:rPr>
          <w:rFonts w:ascii="Arial" w:hAnsi="Arial" w:cs="Arial"/>
          <w:sz w:val="24"/>
          <w:szCs w:val="24"/>
        </w:rPr>
        <w:t xml:space="preserve">leading </w:t>
      </w:r>
      <w:r w:rsidR="000A6324" w:rsidRPr="000A6324">
        <w:rPr>
          <w:rFonts w:ascii="Arial" w:hAnsi="Arial" w:cs="Arial"/>
          <w:sz w:val="24"/>
          <w:szCs w:val="24"/>
        </w:rPr>
        <w:t>GP</w:t>
      </w:r>
      <w:r>
        <w:rPr>
          <w:rFonts w:ascii="Arial" w:hAnsi="Arial" w:cs="Arial"/>
          <w:sz w:val="24"/>
          <w:szCs w:val="24"/>
        </w:rPr>
        <w:t>s</w:t>
      </w:r>
      <w:r w:rsidR="000A6324" w:rsidRPr="000A6324">
        <w:rPr>
          <w:rFonts w:ascii="Arial" w:hAnsi="Arial" w:cs="Arial"/>
          <w:sz w:val="24"/>
          <w:szCs w:val="24"/>
        </w:rPr>
        <w:t xml:space="preserve"> </w:t>
      </w:r>
      <w:r>
        <w:rPr>
          <w:rFonts w:ascii="Arial" w:hAnsi="Arial" w:cs="Arial"/>
          <w:sz w:val="24"/>
          <w:szCs w:val="24"/>
        </w:rPr>
        <w:t xml:space="preserve">say </w:t>
      </w:r>
      <w:r w:rsidR="000A6324" w:rsidRPr="000A6324">
        <w:rPr>
          <w:rFonts w:ascii="Arial" w:hAnsi="Arial" w:cs="Arial"/>
          <w:sz w:val="24"/>
          <w:szCs w:val="24"/>
        </w:rPr>
        <w:t xml:space="preserve">that </w:t>
      </w:r>
      <w:r>
        <w:rPr>
          <w:rFonts w:ascii="Arial" w:hAnsi="Arial" w:cs="Arial"/>
          <w:sz w:val="24"/>
          <w:szCs w:val="24"/>
        </w:rPr>
        <w:t>b</w:t>
      </w:r>
      <w:r w:rsidR="000A6324" w:rsidRPr="000A6324">
        <w:rPr>
          <w:rFonts w:ascii="Arial" w:hAnsi="Arial" w:cs="Arial"/>
          <w:sz w:val="24"/>
          <w:szCs w:val="24"/>
        </w:rPr>
        <w:t xml:space="preserve">y triaging all patient requests, </w:t>
      </w:r>
      <w:r>
        <w:rPr>
          <w:rFonts w:ascii="Arial" w:hAnsi="Arial" w:cs="Arial"/>
          <w:sz w:val="24"/>
          <w:szCs w:val="24"/>
        </w:rPr>
        <w:t xml:space="preserve">they </w:t>
      </w:r>
      <w:r w:rsidR="000A6324" w:rsidRPr="000A6324">
        <w:rPr>
          <w:rFonts w:ascii="Arial" w:hAnsi="Arial" w:cs="Arial"/>
          <w:sz w:val="24"/>
          <w:szCs w:val="24"/>
        </w:rPr>
        <w:t>can allocate their staff resources most efficiently, reduce wait</w:t>
      </w:r>
      <w:r>
        <w:rPr>
          <w:rFonts w:ascii="Arial" w:hAnsi="Arial" w:cs="Arial"/>
          <w:sz w:val="24"/>
          <w:szCs w:val="24"/>
        </w:rPr>
        <w:t>ing</w:t>
      </w:r>
      <w:r w:rsidR="000A6324" w:rsidRPr="000A6324">
        <w:rPr>
          <w:rFonts w:ascii="Arial" w:hAnsi="Arial" w:cs="Arial"/>
          <w:sz w:val="24"/>
          <w:szCs w:val="24"/>
        </w:rPr>
        <w:t xml:space="preserve"> times, and maintain high standards of care even during periods of high demand</w:t>
      </w:r>
      <w:r>
        <w:rPr>
          <w:rFonts w:ascii="Arial" w:hAnsi="Arial" w:cs="Arial"/>
          <w:sz w:val="24"/>
          <w:szCs w:val="24"/>
        </w:rPr>
        <w:t>.</w:t>
      </w:r>
    </w:p>
    <w:p w14:paraId="6AF675AD" w14:textId="77777777" w:rsidR="000A6324" w:rsidRPr="000A6324" w:rsidRDefault="000A6324" w:rsidP="000A6324">
      <w:pPr>
        <w:rPr>
          <w:rFonts w:ascii="Arial" w:hAnsi="Arial" w:cs="Arial"/>
          <w:sz w:val="24"/>
          <w:szCs w:val="24"/>
        </w:rPr>
      </w:pPr>
    </w:p>
    <w:p w14:paraId="75CE8DE2" w14:textId="290584AF" w:rsidR="000A6324" w:rsidRPr="000A6324" w:rsidRDefault="00A72001" w:rsidP="000A6324">
      <w:pPr>
        <w:rPr>
          <w:rFonts w:ascii="Arial" w:hAnsi="Arial" w:cs="Arial"/>
          <w:sz w:val="24"/>
          <w:szCs w:val="24"/>
        </w:rPr>
      </w:pPr>
      <w:r>
        <w:rPr>
          <w:rFonts w:ascii="Arial" w:hAnsi="Arial" w:cs="Arial"/>
          <w:sz w:val="24"/>
          <w:szCs w:val="24"/>
        </w:rPr>
        <w:t>“</w:t>
      </w:r>
      <w:r w:rsidR="000A6324" w:rsidRPr="000A6324">
        <w:rPr>
          <w:rFonts w:ascii="Arial" w:hAnsi="Arial" w:cs="Arial"/>
          <w:sz w:val="24"/>
          <w:szCs w:val="24"/>
        </w:rPr>
        <w:t>This new approach not only benefits patients</w:t>
      </w:r>
      <w:r w:rsidR="005379B9">
        <w:rPr>
          <w:rFonts w:ascii="Arial" w:hAnsi="Arial" w:cs="Arial"/>
          <w:sz w:val="24"/>
          <w:szCs w:val="24"/>
        </w:rPr>
        <w:t>,</w:t>
      </w:r>
      <w:r w:rsidR="000A6324" w:rsidRPr="000A6324">
        <w:rPr>
          <w:rFonts w:ascii="Arial" w:hAnsi="Arial" w:cs="Arial"/>
          <w:sz w:val="24"/>
          <w:szCs w:val="24"/>
        </w:rPr>
        <w:t xml:space="preserve"> but also supports </w:t>
      </w:r>
      <w:r w:rsidR="005379B9">
        <w:rPr>
          <w:rFonts w:ascii="Arial" w:hAnsi="Arial" w:cs="Arial"/>
          <w:sz w:val="24"/>
          <w:szCs w:val="24"/>
        </w:rPr>
        <w:t>practice</w:t>
      </w:r>
      <w:r w:rsidR="000A6324" w:rsidRPr="000A6324">
        <w:rPr>
          <w:rFonts w:ascii="Arial" w:hAnsi="Arial" w:cs="Arial"/>
          <w:sz w:val="24"/>
          <w:szCs w:val="24"/>
        </w:rPr>
        <w:t xml:space="preserve"> staff and allows GPs to focus on more complex cases. </w:t>
      </w:r>
      <w:r w:rsidR="005379B9">
        <w:rPr>
          <w:rFonts w:ascii="Arial" w:hAnsi="Arial" w:cs="Arial"/>
          <w:sz w:val="24"/>
          <w:szCs w:val="24"/>
        </w:rPr>
        <w:t xml:space="preserve"> </w:t>
      </w:r>
      <w:r w:rsidR="000A6324" w:rsidRPr="000A6324">
        <w:rPr>
          <w:rFonts w:ascii="Arial" w:hAnsi="Arial" w:cs="Arial"/>
          <w:sz w:val="24"/>
          <w:szCs w:val="24"/>
        </w:rPr>
        <w:t xml:space="preserve">Evidence from other </w:t>
      </w:r>
      <w:r w:rsidR="001C0B46" w:rsidRPr="000A6324">
        <w:rPr>
          <w:rFonts w:ascii="Arial" w:hAnsi="Arial" w:cs="Arial"/>
          <w:sz w:val="24"/>
          <w:szCs w:val="24"/>
        </w:rPr>
        <w:t xml:space="preserve">regions </w:t>
      </w:r>
      <w:r w:rsidR="005379B9">
        <w:rPr>
          <w:rFonts w:ascii="Arial" w:hAnsi="Arial" w:cs="Arial"/>
          <w:sz w:val="24"/>
          <w:szCs w:val="24"/>
        </w:rPr>
        <w:t>shows</w:t>
      </w:r>
      <w:r w:rsidR="000A6324" w:rsidRPr="000A6324">
        <w:rPr>
          <w:rFonts w:ascii="Arial" w:hAnsi="Arial" w:cs="Arial"/>
          <w:sz w:val="24"/>
          <w:szCs w:val="24"/>
        </w:rPr>
        <w:t xml:space="preserve"> that </w:t>
      </w:r>
      <w:r w:rsidR="005379B9">
        <w:rPr>
          <w:rFonts w:ascii="Arial" w:hAnsi="Arial" w:cs="Arial"/>
          <w:sz w:val="24"/>
          <w:szCs w:val="24"/>
        </w:rPr>
        <w:t>t</w:t>
      </w:r>
      <w:r w:rsidR="000A6324" w:rsidRPr="000A6324">
        <w:rPr>
          <w:rFonts w:ascii="Arial" w:hAnsi="Arial" w:cs="Arial"/>
          <w:sz w:val="24"/>
          <w:szCs w:val="24"/>
        </w:rPr>
        <w:t xml:space="preserve">otal </w:t>
      </w:r>
      <w:r w:rsidR="005379B9">
        <w:rPr>
          <w:rFonts w:ascii="Arial" w:hAnsi="Arial" w:cs="Arial"/>
          <w:sz w:val="24"/>
          <w:szCs w:val="24"/>
        </w:rPr>
        <w:t>t</w:t>
      </w:r>
      <w:r w:rsidR="000A6324" w:rsidRPr="000A6324">
        <w:rPr>
          <w:rFonts w:ascii="Arial" w:hAnsi="Arial" w:cs="Arial"/>
          <w:sz w:val="24"/>
          <w:szCs w:val="24"/>
        </w:rPr>
        <w:t>riage creates a more efficient and responsive healthcare environment, benefiting both staff and patients.</w:t>
      </w:r>
      <w:r w:rsidR="005379B9">
        <w:rPr>
          <w:rFonts w:ascii="Arial" w:hAnsi="Arial" w:cs="Arial"/>
          <w:sz w:val="24"/>
          <w:szCs w:val="24"/>
        </w:rPr>
        <w:t>”</w:t>
      </w:r>
    </w:p>
    <w:p w14:paraId="2D5CDE8E" w14:textId="1026173B" w:rsidR="00852B21" w:rsidRDefault="00852B21" w:rsidP="000A6324">
      <w:pPr>
        <w:rPr>
          <w:rFonts w:ascii="Arial" w:hAnsi="Arial" w:cs="Arial"/>
          <w:sz w:val="24"/>
          <w:szCs w:val="24"/>
        </w:rPr>
      </w:pPr>
    </w:p>
    <w:p w14:paraId="74CB1AC2" w14:textId="3673AE93" w:rsidR="005D2BC7" w:rsidRDefault="005D2BC7" w:rsidP="002D31AE">
      <w:pPr>
        <w:rPr>
          <w:rFonts w:ascii="Arial" w:hAnsi="Arial" w:cs="Arial"/>
          <w:sz w:val="24"/>
          <w:szCs w:val="24"/>
        </w:rPr>
      </w:pPr>
      <w:r>
        <w:rPr>
          <w:rFonts w:ascii="Arial" w:hAnsi="Arial" w:cs="Arial"/>
          <w:sz w:val="24"/>
          <w:szCs w:val="24"/>
        </w:rPr>
        <w:t>T</w:t>
      </w:r>
      <w:r w:rsidR="00A72001">
        <w:rPr>
          <w:rFonts w:ascii="Arial" w:hAnsi="Arial" w:cs="Arial"/>
          <w:sz w:val="24"/>
          <w:szCs w:val="24"/>
        </w:rPr>
        <w:t>here is more information available online about</w:t>
      </w:r>
      <w:r>
        <w:rPr>
          <w:rFonts w:ascii="Arial" w:hAnsi="Arial" w:cs="Arial"/>
          <w:sz w:val="24"/>
          <w:szCs w:val="24"/>
        </w:rPr>
        <w:t xml:space="preserve"> </w:t>
      </w:r>
      <w:hyperlink r:id="rId8" w:history="1">
        <w:r w:rsidR="00A72001">
          <w:rPr>
            <w:rStyle w:val="Hyperlink"/>
            <w:rFonts w:ascii="Arial" w:hAnsi="Arial" w:cs="Arial"/>
            <w:sz w:val="24"/>
            <w:szCs w:val="24"/>
          </w:rPr>
          <w:t>total triage in the NHS</w:t>
        </w:r>
      </w:hyperlink>
      <w:r w:rsidR="00BB6470">
        <w:rPr>
          <w:rFonts w:ascii="Arial" w:hAnsi="Arial" w:cs="Arial"/>
          <w:sz w:val="24"/>
          <w:szCs w:val="24"/>
        </w:rPr>
        <w:t xml:space="preserve">. </w:t>
      </w:r>
    </w:p>
    <w:p w14:paraId="5603003C" w14:textId="77777777" w:rsidR="00852B21" w:rsidRPr="002D31AE" w:rsidRDefault="00852B21" w:rsidP="002D31AE">
      <w:pPr>
        <w:rPr>
          <w:rFonts w:ascii="Arial" w:hAnsi="Arial" w:cs="Arial"/>
          <w:sz w:val="24"/>
          <w:szCs w:val="24"/>
        </w:rPr>
      </w:pPr>
    </w:p>
    <w:p w14:paraId="34019EE4" w14:textId="77777777" w:rsidR="00DC4443" w:rsidRPr="004520FD" w:rsidRDefault="00DC4443" w:rsidP="00E60C76">
      <w:pPr>
        <w:rPr>
          <w:rFonts w:ascii="Abadi" w:hAnsi="Abadi" w:cs="Arial"/>
          <w:b/>
          <w:bCs/>
          <w:sz w:val="24"/>
          <w:szCs w:val="24"/>
        </w:rPr>
      </w:pPr>
    </w:p>
    <w:p w14:paraId="56A55438" w14:textId="6EA0FC20" w:rsidR="00CA73D4" w:rsidRPr="004520FD" w:rsidRDefault="00392F7E" w:rsidP="00392F7E">
      <w:pPr>
        <w:pStyle w:val="NoSpacing"/>
        <w:rPr>
          <w:rFonts w:ascii="Abadi" w:hAnsi="Abadi" w:cs="Arial"/>
          <w:b/>
          <w:bCs/>
          <w:sz w:val="24"/>
          <w:szCs w:val="24"/>
        </w:rPr>
      </w:pPr>
      <w:r w:rsidRPr="004520FD">
        <w:rPr>
          <w:rFonts w:ascii="Abadi" w:hAnsi="Abadi" w:cs="Arial"/>
          <w:b/>
          <w:bCs/>
          <w:sz w:val="24"/>
          <w:szCs w:val="24"/>
        </w:rPr>
        <w:t>ENDS</w:t>
      </w:r>
    </w:p>
    <w:p w14:paraId="33DD4C64" w14:textId="77777777" w:rsidR="00392F7E" w:rsidRPr="004520FD" w:rsidRDefault="00392F7E" w:rsidP="00392F7E">
      <w:pPr>
        <w:pStyle w:val="NoSpacing"/>
        <w:rPr>
          <w:rFonts w:ascii="Abadi" w:hAnsi="Abadi" w:cs="Arial"/>
          <w:sz w:val="24"/>
          <w:szCs w:val="24"/>
        </w:rPr>
      </w:pPr>
    </w:p>
    <w:p w14:paraId="4BC8692D" w14:textId="77777777" w:rsidR="00392F7E" w:rsidRPr="004520FD" w:rsidRDefault="00392F7E" w:rsidP="00392F7E">
      <w:pPr>
        <w:pStyle w:val="NoSpacing"/>
        <w:rPr>
          <w:rFonts w:ascii="Abadi" w:hAnsi="Abadi" w:cs="Arial"/>
          <w:sz w:val="24"/>
          <w:szCs w:val="24"/>
        </w:rPr>
      </w:pPr>
    </w:p>
    <w:p w14:paraId="26934CC2" w14:textId="68D75420" w:rsidR="00392F7E" w:rsidRPr="0055098F" w:rsidRDefault="00392F7E" w:rsidP="00806AC2">
      <w:pPr>
        <w:rPr>
          <w:rFonts w:ascii="Arial" w:hAnsi="Arial" w:cs="Arial"/>
          <w:b/>
          <w:bCs/>
          <w:sz w:val="24"/>
          <w:szCs w:val="24"/>
        </w:rPr>
      </w:pPr>
      <w:r w:rsidRPr="0055098F">
        <w:rPr>
          <w:rFonts w:ascii="Arial" w:hAnsi="Arial" w:cs="Arial"/>
          <w:b/>
          <w:bCs/>
          <w:sz w:val="24"/>
          <w:szCs w:val="24"/>
        </w:rPr>
        <w:t>NOTES TO EDITORS</w:t>
      </w:r>
    </w:p>
    <w:p w14:paraId="1D2C1C28" w14:textId="77777777" w:rsidR="00F57B8E" w:rsidRPr="0055098F" w:rsidRDefault="00F57B8E" w:rsidP="009B5409">
      <w:pPr>
        <w:pStyle w:val="NoSpacing"/>
        <w:rPr>
          <w:rFonts w:ascii="Arial" w:hAnsi="Arial" w:cs="Arial"/>
          <w:b/>
          <w:bCs/>
          <w:sz w:val="24"/>
          <w:szCs w:val="24"/>
        </w:rPr>
      </w:pPr>
    </w:p>
    <w:p w14:paraId="627F2C46" w14:textId="77777777" w:rsidR="009B5409" w:rsidRPr="0055098F" w:rsidRDefault="009B5409" w:rsidP="009B5409">
      <w:pPr>
        <w:pStyle w:val="NoSpacing"/>
        <w:rPr>
          <w:rFonts w:ascii="Arial" w:hAnsi="Arial" w:cs="Arial"/>
          <w:b/>
          <w:bCs/>
          <w:sz w:val="24"/>
          <w:szCs w:val="24"/>
        </w:rPr>
      </w:pPr>
      <w:r w:rsidRPr="0055098F">
        <w:rPr>
          <w:rFonts w:ascii="Arial" w:hAnsi="Arial" w:cs="Arial"/>
          <w:b/>
          <w:bCs/>
          <w:sz w:val="24"/>
          <w:szCs w:val="24"/>
        </w:rPr>
        <w:t>About the Bedfordshire, Luton and Milton Keynes Integrated Care Board</w:t>
      </w:r>
    </w:p>
    <w:p w14:paraId="43D256B7" w14:textId="105516FD" w:rsidR="009B5409" w:rsidRPr="0055098F" w:rsidRDefault="009B5409" w:rsidP="009B5409">
      <w:pPr>
        <w:pStyle w:val="NoSpacing"/>
        <w:rPr>
          <w:rFonts w:ascii="Arial" w:hAnsi="Arial" w:cs="Arial"/>
          <w:sz w:val="24"/>
          <w:szCs w:val="24"/>
        </w:rPr>
      </w:pPr>
      <w:r w:rsidRPr="0055098F">
        <w:rPr>
          <w:rFonts w:ascii="Arial" w:hAnsi="Arial" w:cs="Arial"/>
          <w:sz w:val="24"/>
          <w:szCs w:val="24"/>
        </w:rPr>
        <w:t xml:space="preserve">The Bedfordshire, Luton and Milton Keynes Integrated Care Board is responsible for </w:t>
      </w:r>
      <w:r w:rsidR="00806AC2" w:rsidRPr="0055098F">
        <w:rPr>
          <w:rFonts w:ascii="Arial" w:hAnsi="Arial" w:cs="Arial"/>
          <w:sz w:val="24"/>
          <w:szCs w:val="24"/>
        </w:rPr>
        <w:t xml:space="preserve">planning the </w:t>
      </w:r>
      <w:r w:rsidRPr="0055098F">
        <w:rPr>
          <w:rFonts w:ascii="Arial" w:hAnsi="Arial" w:cs="Arial"/>
          <w:sz w:val="24"/>
          <w:szCs w:val="24"/>
        </w:rPr>
        <w:t>deliver</w:t>
      </w:r>
      <w:r w:rsidR="00806AC2" w:rsidRPr="0055098F">
        <w:rPr>
          <w:rFonts w:ascii="Arial" w:hAnsi="Arial" w:cs="Arial"/>
          <w:sz w:val="24"/>
          <w:szCs w:val="24"/>
        </w:rPr>
        <w:t>y of</w:t>
      </w:r>
      <w:r w:rsidRPr="0055098F">
        <w:rPr>
          <w:rFonts w:ascii="Arial" w:hAnsi="Arial" w:cs="Arial"/>
          <w:sz w:val="24"/>
          <w:szCs w:val="24"/>
        </w:rPr>
        <w:t xml:space="preserve"> health care for a population of one million people across four diverse local authority areas – Bedford Borough, Central Bedfordshire, Luton and Milton Keynes.</w:t>
      </w:r>
    </w:p>
    <w:p w14:paraId="775589C9" w14:textId="77777777" w:rsidR="009B5409" w:rsidRPr="0055098F" w:rsidRDefault="009B5409" w:rsidP="009B5409">
      <w:pPr>
        <w:pStyle w:val="NoSpacing"/>
        <w:rPr>
          <w:rFonts w:ascii="Arial" w:hAnsi="Arial" w:cs="Arial"/>
          <w:sz w:val="24"/>
          <w:szCs w:val="24"/>
        </w:rPr>
      </w:pPr>
    </w:p>
    <w:p w14:paraId="2793E606" w14:textId="7FA5F6E0" w:rsidR="009B5409" w:rsidRPr="0055098F" w:rsidRDefault="009B5409" w:rsidP="009B5409">
      <w:pPr>
        <w:pStyle w:val="NoSpacing"/>
        <w:rPr>
          <w:rFonts w:ascii="Arial" w:hAnsi="Arial" w:cs="Arial"/>
          <w:sz w:val="24"/>
          <w:szCs w:val="24"/>
        </w:rPr>
      </w:pPr>
      <w:r w:rsidRPr="0055098F">
        <w:rPr>
          <w:rFonts w:ascii="Arial" w:hAnsi="Arial" w:cs="Arial"/>
          <w:sz w:val="24"/>
          <w:szCs w:val="24"/>
        </w:rPr>
        <w:t>Our aim is simple. We want everyone who lives in our city, towns, villages and communities to live a longer</w:t>
      </w:r>
      <w:r w:rsidR="007D2B3C" w:rsidRPr="0055098F">
        <w:rPr>
          <w:rFonts w:ascii="Arial" w:hAnsi="Arial" w:cs="Arial"/>
          <w:sz w:val="24"/>
          <w:szCs w:val="24"/>
        </w:rPr>
        <w:t>,</w:t>
      </w:r>
      <w:r w:rsidRPr="0055098F">
        <w:rPr>
          <w:rFonts w:ascii="Arial" w:hAnsi="Arial" w:cs="Arial"/>
          <w:sz w:val="24"/>
          <w:szCs w:val="24"/>
        </w:rPr>
        <w:t xml:space="preserve"> healthier life. Our strategic priorities are set out below.</w:t>
      </w:r>
    </w:p>
    <w:p w14:paraId="6FEC2D59" w14:textId="77777777" w:rsidR="009B5409" w:rsidRPr="0055098F" w:rsidRDefault="009B5409" w:rsidP="009B5409">
      <w:pPr>
        <w:pStyle w:val="NoSpacing"/>
        <w:rPr>
          <w:rFonts w:ascii="Arial" w:hAnsi="Arial" w:cs="Arial"/>
          <w:sz w:val="24"/>
          <w:szCs w:val="24"/>
        </w:rPr>
      </w:pPr>
    </w:p>
    <w:p w14:paraId="52949FE0" w14:textId="77777777" w:rsidR="009B5409" w:rsidRPr="0055098F" w:rsidRDefault="009B5409" w:rsidP="009B5409">
      <w:pPr>
        <w:pStyle w:val="NoSpacing"/>
        <w:rPr>
          <w:rFonts w:ascii="Arial" w:hAnsi="Arial" w:cs="Arial"/>
          <w:sz w:val="24"/>
          <w:szCs w:val="24"/>
        </w:rPr>
      </w:pPr>
      <w:r w:rsidRPr="0055098F">
        <w:rPr>
          <w:rFonts w:ascii="Arial" w:hAnsi="Arial" w:cs="Arial"/>
          <w:sz w:val="24"/>
          <w:szCs w:val="24"/>
        </w:rPr>
        <w:t>Bedfordshire, Luton and Milton Keynes support two million jobs locally and we are one of the fastest growing economies in England, contributing £110bn to the UK economy.</w:t>
      </w:r>
    </w:p>
    <w:p w14:paraId="2AC6279F" w14:textId="77777777" w:rsidR="009B5409" w:rsidRPr="0055098F" w:rsidRDefault="009B5409" w:rsidP="009B5409">
      <w:pPr>
        <w:pStyle w:val="NoSpacing"/>
        <w:rPr>
          <w:rFonts w:ascii="Arial" w:hAnsi="Arial" w:cs="Arial"/>
          <w:sz w:val="24"/>
          <w:szCs w:val="24"/>
        </w:rPr>
      </w:pPr>
    </w:p>
    <w:p w14:paraId="0EEAD109" w14:textId="77777777" w:rsidR="009B5409" w:rsidRPr="0055098F" w:rsidRDefault="009B5409" w:rsidP="009B5409">
      <w:pPr>
        <w:pStyle w:val="NoSpacing"/>
        <w:rPr>
          <w:rFonts w:ascii="Arial" w:hAnsi="Arial" w:cs="Arial"/>
          <w:sz w:val="24"/>
          <w:szCs w:val="24"/>
        </w:rPr>
      </w:pPr>
      <w:r w:rsidRPr="0055098F">
        <w:rPr>
          <w:rFonts w:ascii="Arial" w:hAnsi="Arial" w:cs="Arial"/>
          <w:sz w:val="24"/>
          <w:szCs w:val="24"/>
        </w:rPr>
        <w:t>We represent a diverse population, with 47% of residents in Luton coming from an ethnic minority background and while there is affluence in the more rural communities of Central Bedfordshire, some of our wards are amongst the most deprived in the country.</w:t>
      </w:r>
    </w:p>
    <w:p w14:paraId="61620AAD" w14:textId="77777777" w:rsidR="009B5409" w:rsidRPr="004520FD" w:rsidRDefault="009B5409" w:rsidP="009B5409">
      <w:pPr>
        <w:pStyle w:val="NoSpacing"/>
        <w:rPr>
          <w:rFonts w:ascii="Abadi" w:hAnsi="Abadi" w:cs="Arial"/>
          <w:sz w:val="24"/>
          <w:szCs w:val="24"/>
        </w:rPr>
      </w:pPr>
    </w:p>
    <w:p w14:paraId="7E434579" w14:textId="473CB18D" w:rsidR="009B5409" w:rsidRPr="004B1520" w:rsidRDefault="009B5409" w:rsidP="004E5D1B">
      <w:pPr>
        <w:pStyle w:val="NoSpacing"/>
        <w:rPr>
          <w:rFonts w:ascii="Arial" w:hAnsi="Arial" w:cs="Arial"/>
          <w:sz w:val="24"/>
          <w:szCs w:val="24"/>
        </w:rPr>
      </w:pPr>
      <w:r w:rsidRPr="004B1520">
        <w:rPr>
          <w:rFonts w:ascii="Arial" w:hAnsi="Arial" w:cs="Arial"/>
          <w:noProof/>
          <w:sz w:val="24"/>
          <w:szCs w:val="24"/>
        </w:rPr>
        <w:lastRenderedPageBreak/>
        <w:drawing>
          <wp:inline distT="0" distB="0" distL="0" distR="0" wp14:anchorId="0405DD7A" wp14:editId="700E32D0">
            <wp:extent cx="5731510" cy="1985645"/>
            <wp:effectExtent l="0" t="0" r="0" b="0"/>
            <wp:docPr id="3" name="Picture 3" descr="Timeli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Timeline&#10;&#10;Description automatically generated"/>
                    <pic:cNvPicPr/>
                  </pic:nvPicPr>
                  <pic:blipFill>
                    <a:blip r:embed="rId9">
                      <a:extLst>
                        <a:ext uri="{28A0092B-C50C-407E-A947-70E740481C1C}">
                          <a14:useLocalDpi xmlns:a14="http://schemas.microsoft.com/office/drawing/2010/main" val="0"/>
                        </a:ext>
                      </a:extLst>
                    </a:blip>
                    <a:stretch>
                      <a:fillRect/>
                    </a:stretch>
                  </pic:blipFill>
                  <pic:spPr>
                    <a:xfrm>
                      <a:off x="0" y="0"/>
                      <a:ext cx="5731510" cy="1985645"/>
                    </a:xfrm>
                    <a:prstGeom prst="rect">
                      <a:avLst/>
                    </a:prstGeom>
                  </pic:spPr>
                </pic:pic>
              </a:graphicData>
            </a:graphic>
          </wp:inline>
        </w:drawing>
      </w:r>
      <w:bookmarkEnd w:id="0"/>
    </w:p>
    <w:sectPr w:rsidR="009B5409" w:rsidRPr="004B1520" w:rsidSect="00D45E41">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badi">
    <w:charset w:val="00"/>
    <w:family w:val="swiss"/>
    <w:pitch w:val="variable"/>
    <w:sig w:usb0="8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1B244E0"/>
    <w:multiLevelType w:val="hybridMultilevel"/>
    <w:tmpl w:val="EAFEB55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24E249F"/>
    <w:multiLevelType w:val="hybridMultilevel"/>
    <w:tmpl w:val="1E0AB8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B612F53"/>
    <w:multiLevelType w:val="multilevel"/>
    <w:tmpl w:val="8848AA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CB82A17"/>
    <w:multiLevelType w:val="hybridMultilevel"/>
    <w:tmpl w:val="FEDC079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0D273151"/>
    <w:multiLevelType w:val="multilevel"/>
    <w:tmpl w:val="6ADA97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12A2408"/>
    <w:multiLevelType w:val="hybridMultilevel"/>
    <w:tmpl w:val="0F2E993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1553521C"/>
    <w:multiLevelType w:val="multilevel"/>
    <w:tmpl w:val="886050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DF16B55"/>
    <w:multiLevelType w:val="multilevel"/>
    <w:tmpl w:val="BFC0E2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27564D86"/>
    <w:multiLevelType w:val="multilevel"/>
    <w:tmpl w:val="CBF072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2AB93389"/>
    <w:multiLevelType w:val="hybridMultilevel"/>
    <w:tmpl w:val="90B278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29A06D0"/>
    <w:multiLevelType w:val="multilevel"/>
    <w:tmpl w:val="2438EE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34403E16"/>
    <w:multiLevelType w:val="hybridMultilevel"/>
    <w:tmpl w:val="1A104A3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3511088D"/>
    <w:multiLevelType w:val="multilevel"/>
    <w:tmpl w:val="5F3E29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363F54E5"/>
    <w:multiLevelType w:val="multilevel"/>
    <w:tmpl w:val="39B68E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15:restartNumberingAfterBreak="0">
    <w:nsid w:val="37142803"/>
    <w:multiLevelType w:val="hybridMultilevel"/>
    <w:tmpl w:val="55B8D572"/>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D4D679F"/>
    <w:multiLevelType w:val="hybridMultilevel"/>
    <w:tmpl w:val="06FEB0F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15:restartNumberingAfterBreak="0">
    <w:nsid w:val="3F6A15A9"/>
    <w:multiLevelType w:val="multilevel"/>
    <w:tmpl w:val="3E2ED8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43C929C6"/>
    <w:multiLevelType w:val="multilevel"/>
    <w:tmpl w:val="8C1A30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463F281A"/>
    <w:multiLevelType w:val="hybridMultilevel"/>
    <w:tmpl w:val="4E047F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4CA63E78"/>
    <w:multiLevelType w:val="hybridMultilevel"/>
    <w:tmpl w:val="6E2E399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0" w15:restartNumberingAfterBreak="0">
    <w:nsid w:val="50756D51"/>
    <w:multiLevelType w:val="multilevel"/>
    <w:tmpl w:val="391680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5E4F3B60"/>
    <w:multiLevelType w:val="hybridMultilevel"/>
    <w:tmpl w:val="1B5E332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64A26FD4"/>
    <w:multiLevelType w:val="multilevel"/>
    <w:tmpl w:val="D8023F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69CF6C04"/>
    <w:multiLevelType w:val="multilevel"/>
    <w:tmpl w:val="395275F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76795952"/>
    <w:multiLevelType w:val="hybridMultilevel"/>
    <w:tmpl w:val="D49856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7CBD3B70"/>
    <w:multiLevelType w:val="hybridMultilevel"/>
    <w:tmpl w:val="15108A10"/>
    <w:lvl w:ilvl="0" w:tplc="2FEE1790">
      <w:start w:val="1"/>
      <w:numFmt w:val="bullet"/>
      <w:lvlText w:val="•"/>
      <w:lvlJc w:val="left"/>
      <w:pPr>
        <w:tabs>
          <w:tab w:val="num" w:pos="720"/>
        </w:tabs>
        <w:ind w:left="720" w:hanging="360"/>
      </w:pPr>
      <w:rPr>
        <w:rFonts w:ascii="Arial" w:hAnsi="Arial" w:hint="default"/>
      </w:rPr>
    </w:lvl>
    <w:lvl w:ilvl="1" w:tplc="425C426C" w:tentative="1">
      <w:start w:val="1"/>
      <w:numFmt w:val="bullet"/>
      <w:lvlText w:val="•"/>
      <w:lvlJc w:val="left"/>
      <w:pPr>
        <w:tabs>
          <w:tab w:val="num" w:pos="1440"/>
        </w:tabs>
        <w:ind w:left="1440" w:hanging="360"/>
      </w:pPr>
      <w:rPr>
        <w:rFonts w:ascii="Arial" w:hAnsi="Arial" w:hint="default"/>
      </w:rPr>
    </w:lvl>
    <w:lvl w:ilvl="2" w:tplc="91FC0D26" w:tentative="1">
      <w:start w:val="1"/>
      <w:numFmt w:val="bullet"/>
      <w:lvlText w:val="•"/>
      <w:lvlJc w:val="left"/>
      <w:pPr>
        <w:tabs>
          <w:tab w:val="num" w:pos="2160"/>
        </w:tabs>
        <w:ind w:left="2160" w:hanging="360"/>
      </w:pPr>
      <w:rPr>
        <w:rFonts w:ascii="Arial" w:hAnsi="Arial" w:hint="default"/>
      </w:rPr>
    </w:lvl>
    <w:lvl w:ilvl="3" w:tplc="E8328850" w:tentative="1">
      <w:start w:val="1"/>
      <w:numFmt w:val="bullet"/>
      <w:lvlText w:val="•"/>
      <w:lvlJc w:val="left"/>
      <w:pPr>
        <w:tabs>
          <w:tab w:val="num" w:pos="2880"/>
        </w:tabs>
        <w:ind w:left="2880" w:hanging="360"/>
      </w:pPr>
      <w:rPr>
        <w:rFonts w:ascii="Arial" w:hAnsi="Arial" w:hint="default"/>
      </w:rPr>
    </w:lvl>
    <w:lvl w:ilvl="4" w:tplc="D51668D6" w:tentative="1">
      <w:start w:val="1"/>
      <w:numFmt w:val="bullet"/>
      <w:lvlText w:val="•"/>
      <w:lvlJc w:val="left"/>
      <w:pPr>
        <w:tabs>
          <w:tab w:val="num" w:pos="3600"/>
        </w:tabs>
        <w:ind w:left="3600" w:hanging="360"/>
      </w:pPr>
      <w:rPr>
        <w:rFonts w:ascii="Arial" w:hAnsi="Arial" w:hint="default"/>
      </w:rPr>
    </w:lvl>
    <w:lvl w:ilvl="5" w:tplc="3BF456DC" w:tentative="1">
      <w:start w:val="1"/>
      <w:numFmt w:val="bullet"/>
      <w:lvlText w:val="•"/>
      <w:lvlJc w:val="left"/>
      <w:pPr>
        <w:tabs>
          <w:tab w:val="num" w:pos="4320"/>
        </w:tabs>
        <w:ind w:left="4320" w:hanging="360"/>
      </w:pPr>
      <w:rPr>
        <w:rFonts w:ascii="Arial" w:hAnsi="Arial" w:hint="default"/>
      </w:rPr>
    </w:lvl>
    <w:lvl w:ilvl="6" w:tplc="C41CE9EA" w:tentative="1">
      <w:start w:val="1"/>
      <w:numFmt w:val="bullet"/>
      <w:lvlText w:val="•"/>
      <w:lvlJc w:val="left"/>
      <w:pPr>
        <w:tabs>
          <w:tab w:val="num" w:pos="5040"/>
        </w:tabs>
        <w:ind w:left="5040" w:hanging="360"/>
      </w:pPr>
      <w:rPr>
        <w:rFonts w:ascii="Arial" w:hAnsi="Arial" w:hint="default"/>
      </w:rPr>
    </w:lvl>
    <w:lvl w:ilvl="7" w:tplc="4D7632D8" w:tentative="1">
      <w:start w:val="1"/>
      <w:numFmt w:val="bullet"/>
      <w:lvlText w:val="•"/>
      <w:lvlJc w:val="left"/>
      <w:pPr>
        <w:tabs>
          <w:tab w:val="num" w:pos="5760"/>
        </w:tabs>
        <w:ind w:left="5760" w:hanging="360"/>
      </w:pPr>
      <w:rPr>
        <w:rFonts w:ascii="Arial" w:hAnsi="Arial" w:hint="default"/>
      </w:rPr>
    </w:lvl>
    <w:lvl w:ilvl="8" w:tplc="FDF2C0EA" w:tentative="1">
      <w:start w:val="1"/>
      <w:numFmt w:val="bullet"/>
      <w:lvlText w:val="•"/>
      <w:lvlJc w:val="left"/>
      <w:pPr>
        <w:tabs>
          <w:tab w:val="num" w:pos="6480"/>
        </w:tabs>
        <w:ind w:left="6480" w:hanging="360"/>
      </w:pPr>
      <w:rPr>
        <w:rFonts w:ascii="Arial" w:hAnsi="Arial" w:hint="default"/>
      </w:rPr>
    </w:lvl>
  </w:abstractNum>
  <w:abstractNum w:abstractNumId="26" w15:restartNumberingAfterBreak="0">
    <w:nsid w:val="7F104FFA"/>
    <w:multiLevelType w:val="hybridMultilevel"/>
    <w:tmpl w:val="E24C402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16cid:durableId="67925807">
    <w:abstractNumId w:val="26"/>
  </w:num>
  <w:num w:numId="2" w16cid:durableId="691802786">
    <w:abstractNumId w:val="11"/>
  </w:num>
  <w:num w:numId="3" w16cid:durableId="2086799986">
    <w:abstractNumId w:val="15"/>
  </w:num>
  <w:num w:numId="4" w16cid:durableId="1662388711">
    <w:abstractNumId w:val="3"/>
  </w:num>
  <w:num w:numId="5" w16cid:durableId="894701445">
    <w:abstractNumId w:val="5"/>
  </w:num>
  <w:num w:numId="6" w16cid:durableId="246616748">
    <w:abstractNumId w:val="10"/>
  </w:num>
  <w:num w:numId="7" w16cid:durableId="595478740">
    <w:abstractNumId w:val="20"/>
  </w:num>
  <w:num w:numId="8" w16cid:durableId="1714886647">
    <w:abstractNumId w:val="0"/>
  </w:num>
  <w:num w:numId="9" w16cid:durableId="663435860">
    <w:abstractNumId w:val="24"/>
  </w:num>
  <w:num w:numId="10" w16cid:durableId="7831396">
    <w:abstractNumId w:val="4"/>
  </w:num>
  <w:num w:numId="11" w16cid:durableId="1885829703">
    <w:abstractNumId w:val="6"/>
  </w:num>
  <w:num w:numId="12" w16cid:durableId="138765033">
    <w:abstractNumId w:val="16"/>
  </w:num>
  <w:num w:numId="13" w16cid:durableId="1478642960">
    <w:abstractNumId w:val="8"/>
  </w:num>
  <w:num w:numId="14" w16cid:durableId="1393116214">
    <w:abstractNumId w:val="7"/>
  </w:num>
  <w:num w:numId="15" w16cid:durableId="363095497">
    <w:abstractNumId w:val="17"/>
  </w:num>
  <w:num w:numId="16" w16cid:durableId="79183805">
    <w:abstractNumId w:val="2"/>
  </w:num>
  <w:num w:numId="17" w16cid:durableId="134570572">
    <w:abstractNumId w:val="18"/>
  </w:num>
  <w:num w:numId="18" w16cid:durableId="1293899903">
    <w:abstractNumId w:val="14"/>
  </w:num>
  <w:num w:numId="19" w16cid:durableId="630476544">
    <w:abstractNumId w:val="1"/>
  </w:num>
  <w:num w:numId="20" w16cid:durableId="768505924">
    <w:abstractNumId w:val="25"/>
  </w:num>
  <w:num w:numId="21" w16cid:durableId="103382885">
    <w:abstractNumId w:val="9"/>
  </w:num>
  <w:num w:numId="22" w16cid:durableId="9723244">
    <w:abstractNumId w:val="22"/>
  </w:num>
  <w:num w:numId="23" w16cid:durableId="1303579702">
    <w:abstractNumId w:val="12"/>
  </w:num>
  <w:num w:numId="24" w16cid:durableId="247616773">
    <w:abstractNumId w:val="23"/>
  </w:num>
  <w:num w:numId="25" w16cid:durableId="53050604">
    <w:abstractNumId w:val="13"/>
  </w:num>
  <w:num w:numId="26" w16cid:durableId="993142631">
    <w:abstractNumId w:val="21"/>
  </w:num>
  <w:num w:numId="27" w16cid:durableId="901016267">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F0DD5"/>
    <w:rsid w:val="00003FF2"/>
    <w:rsid w:val="000068F4"/>
    <w:rsid w:val="000130CD"/>
    <w:rsid w:val="00014FAA"/>
    <w:rsid w:val="00016A5B"/>
    <w:rsid w:val="00025425"/>
    <w:rsid w:val="000270A8"/>
    <w:rsid w:val="00033C7E"/>
    <w:rsid w:val="00043CCD"/>
    <w:rsid w:val="0004703F"/>
    <w:rsid w:val="00056E96"/>
    <w:rsid w:val="00057B22"/>
    <w:rsid w:val="0006082E"/>
    <w:rsid w:val="00064048"/>
    <w:rsid w:val="000903B7"/>
    <w:rsid w:val="00091567"/>
    <w:rsid w:val="00096EED"/>
    <w:rsid w:val="000A07E5"/>
    <w:rsid w:val="000A3C88"/>
    <w:rsid w:val="000A6324"/>
    <w:rsid w:val="000B7DDB"/>
    <w:rsid w:val="000C1284"/>
    <w:rsid w:val="000C3148"/>
    <w:rsid w:val="000C3316"/>
    <w:rsid w:val="000C3C4A"/>
    <w:rsid w:val="000D2C50"/>
    <w:rsid w:val="000D5E09"/>
    <w:rsid w:val="000F4CC5"/>
    <w:rsid w:val="000F6CA9"/>
    <w:rsid w:val="00102DC5"/>
    <w:rsid w:val="00104933"/>
    <w:rsid w:val="00111BC7"/>
    <w:rsid w:val="00112794"/>
    <w:rsid w:val="00114C2C"/>
    <w:rsid w:val="00121371"/>
    <w:rsid w:val="00133118"/>
    <w:rsid w:val="00133924"/>
    <w:rsid w:val="00144CC5"/>
    <w:rsid w:val="001462D3"/>
    <w:rsid w:val="001617C5"/>
    <w:rsid w:val="00163427"/>
    <w:rsid w:val="0016647B"/>
    <w:rsid w:val="001667E4"/>
    <w:rsid w:val="0016707A"/>
    <w:rsid w:val="00172B83"/>
    <w:rsid w:val="00172BC7"/>
    <w:rsid w:val="00177D68"/>
    <w:rsid w:val="00181641"/>
    <w:rsid w:val="0018345A"/>
    <w:rsid w:val="0019081C"/>
    <w:rsid w:val="00194514"/>
    <w:rsid w:val="00197FCF"/>
    <w:rsid w:val="001A1166"/>
    <w:rsid w:val="001C0B46"/>
    <w:rsid w:val="001C223F"/>
    <w:rsid w:val="001C3B6E"/>
    <w:rsid w:val="001C5ED2"/>
    <w:rsid w:val="001D12E0"/>
    <w:rsid w:val="001D495C"/>
    <w:rsid w:val="001D6E76"/>
    <w:rsid w:val="001E4648"/>
    <w:rsid w:val="001F280E"/>
    <w:rsid w:val="00201A37"/>
    <w:rsid w:val="00211F8B"/>
    <w:rsid w:val="00212BA4"/>
    <w:rsid w:val="00213135"/>
    <w:rsid w:val="00215414"/>
    <w:rsid w:val="0022356A"/>
    <w:rsid w:val="00227E6A"/>
    <w:rsid w:val="002349E1"/>
    <w:rsid w:val="00247713"/>
    <w:rsid w:val="00264E31"/>
    <w:rsid w:val="00267521"/>
    <w:rsid w:val="0027292F"/>
    <w:rsid w:val="0027300C"/>
    <w:rsid w:val="002756EE"/>
    <w:rsid w:val="00280D7C"/>
    <w:rsid w:val="00293B9F"/>
    <w:rsid w:val="002A0E9E"/>
    <w:rsid w:val="002B311E"/>
    <w:rsid w:val="002B7233"/>
    <w:rsid w:val="002C0132"/>
    <w:rsid w:val="002C4C05"/>
    <w:rsid w:val="002D31AE"/>
    <w:rsid w:val="002D51EB"/>
    <w:rsid w:val="002D53D3"/>
    <w:rsid w:val="002E46E1"/>
    <w:rsid w:val="002F09F3"/>
    <w:rsid w:val="002F1BB0"/>
    <w:rsid w:val="002F3B50"/>
    <w:rsid w:val="00302E54"/>
    <w:rsid w:val="0031779F"/>
    <w:rsid w:val="00324952"/>
    <w:rsid w:val="00325F2E"/>
    <w:rsid w:val="0032709B"/>
    <w:rsid w:val="00345A70"/>
    <w:rsid w:val="0034666E"/>
    <w:rsid w:val="003507E5"/>
    <w:rsid w:val="00350E43"/>
    <w:rsid w:val="00354960"/>
    <w:rsid w:val="00354DA4"/>
    <w:rsid w:val="003914E6"/>
    <w:rsid w:val="00392F7E"/>
    <w:rsid w:val="003B0854"/>
    <w:rsid w:val="003B3C67"/>
    <w:rsid w:val="003B6974"/>
    <w:rsid w:val="003C3921"/>
    <w:rsid w:val="003C50C5"/>
    <w:rsid w:val="003C634E"/>
    <w:rsid w:val="003C6EB3"/>
    <w:rsid w:val="003D020B"/>
    <w:rsid w:val="003E6571"/>
    <w:rsid w:val="003E789F"/>
    <w:rsid w:val="003F5F2B"/>
    <w:rsid w:val="003F7A9A"/>
    <w:rsid w:val="004005CC"/>
    <w:rsid w:val="00400D10"/>
    <w:rsid w:val="004033B6"/>
    <w:rsid w:val="00403F84"/>
    <w:rsid w:val="00407556"/>
    <w:rsid w:val="0041181D"/>
    <w:rsid w:val="00414F42"/>
    <w:rsid w:val="00423910"/>
    <w:rsid w:val="004242F2"/>
    <w:rsid w:val="00434E22"/>
    <w:rsid w:val="004520FD"/>
    <w:rsid w:val="0045339A"/>
    <w:rsid w:val="00477685"/>
    <w:rsid w:val="004822CE"/>
    <w:rsid w:val="00483EBD"/>
    <w:rsid w:val="00492515"/>
    <w:rsid w:val="00494241"/>
    <w:rsid w:val="004A16D7"/>
    <w:rsid w:val="004B1520"/>
    <w:rsid w:val="004C1500"/>
    <w:rsid w:val="004C5E51"/>
    <w:rsid w:val="004C71DE"/>
    <w:rsid w:val="004E3B00"/>
    <w:rsid w:val="004E5D1B"/>
    <w:rsid w:val="004F39CE"/>
    <w:rsid w:val="004F4979"/>
    <w:rsid w:val="00500968"/>
    <w:rsid w:val="005051A5"/>
    <w:rsid w:val="00507B77"/>
    <w:rsid w:val="00515842"/>
    <w:rsid w:val="005244E6"/>
    <w:rsid w:val="005307C6"/>
    <w:rsid w:val="0053308C"/>
    <w:rsid w:val="00534F68"/>
    <w:rsid w:val="005377C1"/>
    <w:rsid w:val="005379B9"/>
    <w:rsid w:val="00540D9A"/>
    <w:rsid w:val="00541026"/>
    <w:rsid w:val="0055098F"/>
    <w:rsid w:val="005565FE"/>
    <w:rsid w:val="0055707F"/>
    <w:rsid w:val="0057380D"/>
    <w:rsid w:val="005741DA"/>
    <w:rsid w:val="00577157"/>
    <w:rsid w:val="00583189"/>
    <w:rsid w:val="005871F9"/>
    <w:rsid w:val="00592B2B"/>
    <w:rsid w:val="005A747E"/>
    <w:rsid w:val="005B076A"/>
    <w:rsid w:val="005B105A"/>
    <w:rsid w:val="005C0D37"/>
    <w:rsid w:val="005C154E"/>
    <w:rsid w:val="005C3524"/>
    <w:rsid w:val="005C46CE"/>
    <w:rsid w:val="005C5374"/>
    <w:rsid w:val="005D2BC7"/>
    <w:rsid w:val="005D3723"/>
    <w:rsid w:val="005D6385"/>
    <w:rsid w:val="005D7C8A"/>
    <w:rsid w:val="005E29BC"/>
    <w:rsid w:val="005F5CBE"/>
    <w:rsid w:val="005F5F46"/>
    <w:rsid w:val="0060103F"/>
    <w:rsid w:val="0060296C"/>
    <w:rsid w:val="006048FD"/>
    <w:rsid w:val="00610703"/>
    <w:rsid w:val="00610D9F"/>
    <w:rsid w:val="006319D3"/>
    <w:rsid w:val="00634805"/>
    <w:rsid w:val="00646891"/>
    <w:rsid w:val="00651A5B"/>
    <w:rsid w:val="00652CA2"/>
    <w:rsid w:val="0065378D"/>
    <w:rsid w:val="006601A6"/>
    <w:rsid w:val="00670056"/>
    <w:rsid w:val="0067009F"/>
    <w:rsid w:val="00672284"/>
    <w:rsid w:val="00691FEE"/>
    <w:rsid w:val="00695BA4"/>
    <w:rsid w:val="006C1BF9"/>
    <w:rsid w:val="006C2802"/>
    <w:rsid w:val="006C754C"/>
    <w:rsid w:val="006D1C60"/>
    <w:rsid w:val="006D2FD4"/>
    <w:rsid w:val="006E2990"/>
    <w:rsid w:val="006E443B"/>
    <w:rsid w:val="006E5E9B"/>
    <w:rsid w:val="006E62F6"/>
    <w:rsid w:val="006E66A9"/>
    <w:rsid w:val="006E7957"/>
    <w:rsid w:val="006F077E"/>
    <w:rsid w:val="006F077F"/>
    <w:rsid w:val="006F28A2"/>
    <w:rsid w:val="006F5722"/>
    <w:rsid w:val="00704099"/>
    <w:rsid w:val="007125C5"/>
    <w:rsid w:val="00712639"/>
    <w:rsid w:val="00715060"/>
    <w:rsid w:val="00715BB2"/>
    <w:rsid w:val="00715D59"/>
    <w:rsid w:val="00721C32"/>
    <w:rsid w:val="0072279F"/>
    <w:rsid w:val="00722B7D"/>
    <w:rsid w:val="0072690F"/>
    <w:rsid w:val="007302F7"/>
    <w:rsid w:val="00744F6B"/>
    <w:rsid w:val="00751663"/>
    <w:rsid w:val="00752127"/>
    <w:rsid w:val="00752F2B"/>
    <w:rsid w:val="00754E92"/>
    <w:rsid w:val="00763352"/>
    <w:rsid w:val="00764EA9"/>
    <w:rsid w:val="00774430"/>
    <w:rsid w:val="00776A7C"/>
    <w:rsid w:val="007853C1"/>
    <w:rsid w:val="00785AA9"/>
    <w:rsid w:val="00786EB6"/>
    <w:rsid w:val="007C6E8C"/>
    <w:rsid w:val="007D2B3C"/>
    <w:rsid w:val="007E0143"/>
    <w:rsid w:val="007F78CC"/>
    <w:rsid w:val="00800E1D"/>
    <w:rsid w:val="00805E21"/>
    <w:rsid w:val="00806AC2"/>
    <w:rsid w:val="00816829"/>
    <w:rsid w:val="00820CEE"/>
    <w:rsid w:val="00825C00"/>
    <w:rsid w:val="0083388C"/>
    <w:rsid w:val="00840132"/>
    <w:rsid w:val="00842716"/>
    <w:rsid w:val="00851B52"/>
    <w:rsid w:val="00852B21"/>
    <w:rsid w:val="00853B22"/>
    <w:rsid w:val="00855F49"/>
    <w:rsid w:val="0085663B"/>
    <w:rsid w:val="008601CE"/>
    <w:rsid w:val="00873B61"/>
    <w:rsid w:val="00877404"/>
    <w:rsid w:val="00880A01"/>
    <w:rsid w:val="00880B65"/>
    <w:rsid w:val="008823F9"/>
    <w:rsid w:val="008852E5"/>
    <w:rsid w:val="00886BE8"/>
    <w:rsid w:val="008A268B"/>
    <w:rsid w:val="008A2B2E"/>
    <w:rsid w:val="008A2FEE"/>
    <w:rsid w:val="008B028C"/>
    <w:rsid w:val="008C16DF"/>
    <w:rsid w:val="008C2F2A"/>
    <w:rsid w:val="008C2FE6"/>
    <w:rsid w:val="008C3502"/>
    <w:rsid w:val="008C4825"/>
    <w:rsid w:val="008D4A05"/>
    <w:rsid w:val="008D4BA2"/>
    <w:rsid w:val="008E2ADC"/>
    <w:rsid w:val="008E39CA"/>
    <w:rsid w:val="008E4F28"/>
    <w:rsid w:val="008E6EA5"/>
    <w:rsid w:val="008F6055"/>
    <w:rsid w:val="00900238"/>
    <w:rsid w:val="00903939"/>
    <w:rsid w:val="00905E5F"/>
    <w:rsid w:val="00906358"/>
    <w:rsid w:val="00914937"/>
    <w:rsid w:val="00920D8B"/>
    <w:rsid w:val="009318B9"/>
    <w:rsid w:val="009348EF"/>
    <w:rsid w:val="00937B0B"/>
    <w:rsid w:val="0094049E"/>
    <w:rsid w:val="00954F20"/>
    <w:rsid w:val="00955AC2"/>
    <w:rsid w:val="00963441"/>
    <w:rsid w:val="00973AC2"/>
    <w:rsid w:val="0097597E"/>
    <w:rsid w:val="00987F2F"/>
    <w:rsid w:val="00997680"/>
    <w:rsid w:val="009A2392"/>
    <w:rsid w:val="009B053F"/>
    <w:rsid w:val="009B5409"/>
    <w:rsid w:val="009B6F3A"/>
    <w:rsid w:val="009C3A7F"/>
    <w:rsid w:val="009D732D"/>
    <w:rsid w:val="009E1DCB"/>
    <w:rsid w:val="009E2A0B"/>
    <w:rsid w:val="009E470B"/>
    <w:rsid w:val="009F0DD5"/>
    <w:rsid w:val="00A0089D"/>
    <w:rsid w:val="00A0165A"/>
    <w:rsid w:val="00A07EE6"/>
    <w:rsid w:val="00A10F42"/>
    <w:rsid w:val="00A2259C"/>
    <w:rsid w:val="00A23041"/>
    <w:rsid w:val="00A24117"/>
    <w:rsid w:val="00A24513"/>
    <w:rsid w:val="00A24D80"/>
    <w:rsid w:val="00A307DE"/>
    <w:rsid w:val="00A31790"/>
    <w:rsid w:val="00A3635B"/>
    <w:rsid w:val="00A37666"/>
    <w:rsid w:val="00A42500"/>
    <w:rsid w:val="00A42DCB"/>
    <w:rsid w:val="00A43605"/>
    <w:rsid w:val="00A61E2F"/>
    <w:rsid w:val="00A628EF"/>
    <w:rsid w:val="00A72001"/>
    <w:rsid w:val="00A85B99"/>
    <w:rsid w:val="00A938A4"/>
    <w:rsid w:val="00A959EC"/>
    <w:rsid w:val="00AA53E2"/>
    <w:rsid w:val="00AA621F"/>
    <w:rsid w:val="00AB491C"/>
    <w:rsid w:val="00AD179B"/>
    <w:rsid w:val="00AE1229"/>
    <w:rsid w:val="00AE32C8"/>
    <w:rsid w:val="00AF05E4"/>
    <w:rsid w:val="00AF29B7"/>
    <w:rsid w:val="00AF36CA"/>
    <w:rsid w:val="00AF5C0F"/>
    <w:rsid w:val="00AF682A"/>
    <w:rsid w:val="00B006CF"/>
    <w:rsid w:val="00B03D7E"/>
    <w:rsid w:val="00B0713D"/>
    <w:rsid w:val="00B1080C"/>
    <w:rsid w:val="00B10EFA"/>
    <w:rsid w:val="00B25057"/>
    <w:rsid w:val="00B372D2"/>
    <w:rsid w:val="00B44D0B"/>
    <w:rsid w:val="00B552FC"/>
    <w:rsid w:val="00B55BB8"/>
    <w:rsid w:val="00B55DF2"/>
    <w:rsid w:val="00B56A73"/>
    <w:rsid w:val="00B56FD8"/>
    <w:rsid w:val="00B80394"/>
    <w:rsid w:val="00B85B17"/>
    <w:rsid w:val="00B872C8"/>
    <w:rsid w:val="00B93D7D"/>
    <w:rsid w:val="00B94CEA"/>
    <w:rsid w:val="00B96430"/>
    <w:rsid w:val="00BA7AD2"/>
    <w:rsid w:val="00BB261B"/>
    <w:rsid w:val="00BB570D"/>
    <w:rsid w:val="00BB5DC1"/>
    <w:rsid w:val="00BB6470"/>
    <w:rsid w:val="00BB6EC9"/>
    <w:rsid w:val="00BC1C03"/>
    <w:rsid w:val="00BC408C"/>
    <w:rsid w:val="00BD3922"/>
    <w:rsid w:val="00BD3957"/>
    <w:rsid w:val="00BE2B19"/>
    <w:rsid w:val="00BF6927"/>
    <w:rsid w:val="00C00284"/>
    <w:rsid w:val="00C0373C"/>
    <w:rsid w:val="00C06340"/>
    <w:rsid w:val="00C12789"/>
    <w:rsid w:val="00C20B69"/>
    <w:rsid w:val="00C259F6"/>
    <w:rsid w:val="00C267D3"/>
    <w:rsid w:val="00C2763F"/>
    <w:rsid w:val="00C307C5"/>
    <w:rsid w:val="00C32EB4"/>
    <w:rsid w:val="00C367CB"/>
    <w:rsid w:val="00C36D7B"/>
    <w:rsid w:val="00C4109C"/>
    <w:rsid w:val="00C4337D"/>
    <w:rsid w:val="00C435A4"/>
    <w:rsid w:val="00C445B7"/>
    <w:rsid w:val="00C4760B"/>
    <w:rsid w:val="00C55914"/>
    <w:rsid w:val="00C567C7"/>
    <w:rsid w:val="00C770D9"/>
    <w:rsid w:val="00C829C7"/>
    <w:rsid w:val="00C83890"/>
    <w:rsid w:val="00C86940"/>
    <w:rsid w:val="00C86BC1"/>
    <w:rsid w:val="00C90417"/>
    <w:rsid w:val="00C91E8A"/>
    <w:rsid w:val="00C92F37"/>
    <w:rsid w:val="00CA73D4"/>
    <w:rsid w:val="00CB03CF"/>
    <w:rsid w:val="00CB5E17"/>
    <w:rsid w:val="00CC2A94"/>
    <w:rsid w:val="00CD4EE4"/>
    <w:rsid w:val="00CD7187"/>
    <w:rsid w:val="00CE3427"/>
    <w:rsid w:val="00CE46C2"/>
    <w:rsid w:val="00CE4C41"/>
    <w:rsid w:val="00CE5962"/>
    <w:rsid w:val="00CE64B0"/>
    <w:rsid w:val="00CF7E67"/>
    <w:rsid w:val="00D00033"/>
    <w:rsid w:val="00D00ED7"/>
    <w:rsid w:val="00D40496"/>
    <w:rsid w:val="00D527C2"/>
    <w:rsid w:val="00D550D6"/>
    <w:rsid w:val="00D5698B"/>
    <w:rsid w:val="00D60B2A"/>
    <w:rsid w:val="00D624DA"/>
    <w:rsid w:val="00D647E1"/>
    <w:rsid w:val="00D73756"/>
    <w:rsid w:val="00D74283"/>
    <w:rsid w:val="00D7523A"/>
    <w:rsid w:val="00D80B6C"/>
    <w:rsid w:val="00D924D8"/>
    <w:rsid w:val="00D9578C"/>
    <w:rsid w:val="00DA4F36"/>
    <w:rsid w:val="00DA5055"/>
    <w:rsid w:val="00DA5664"/>
    <w:rsid w:val="00DA5FA3"/>
    <w:rsid w:val="00DB13C2"/>
    <w:rsid w:val="00DB1544"/>
    <w:rsid w:val="00DC3D35"/>
    <w:rsid w:val="00DC4443"/>
    <w:rsid w:val="00DD0168"/>
    <w:rsid w:val="00DD19BA"/>
    <w:rsid w:val="00DD1EC1"/>
    <w:rsid w:val="00DD31B1"/>
    <w:rsid w:val="00DD764A"/>
    <w:rsid w:val="00DE5949"/>
    <w:rsid w:val="00DF00BA"/>
    <w:rsid w:val="00DF07F7"/>
    <w:rsid w:val="00DF0815"/>
    <w:rsid w:val="00E00BDA"/>
    <w:rsid w:val="00E043B1"/>
    <w:rsid w:val="00E05179"/>
    <w:rsid w:val="00E05AFA"/>
    <w:rsid w:val="00E2022F"/>
    <w:rsid w:val="00E322C2"/>
    <w:rsid w:val="00E37830"/>
    <w:rsid w:val="00E4209A"/>
    <w:rsid w:val="00E4415E"/>
    <w:rsid w:val="00E477F1"/>
    <w:rsid w:val="00E5190B"/>
    <w:rsid w:val="00E52BAC"/>
    <w:rsid w:val="00E60C76"/>
    <w:rsid w:val="00E619AB"/>
    <w:rsid w:val="00E71BEB"/>
    <w:rsid w:val="00E73F58"/>
    <w:rsid w:val="00E750D8"/>
    <w:rsid w:val="00E768CE"/>
    <w:rsid w:val="00E76957"/>
    <w:rsid w:val="00E85D7A"/>
    <w:rsid w:val="00E915A7"/>
    <w:rsid w:val="00E91CC9"/>
    <w:rsid w:val="00E92F7B"/>
    <w:rsid w:val="00EA0C22"/>
    <w:rsid w:val="00EA30BB"/>
    <w:rsid w:val="00EA6D69"/>
    <w:rsid w:val="00EB1C1F"/>
    <w:rsid w:val="00EB4D4E"/>
    <w:rsid w:val="00EB53E3"/>
    <w:rsid w:val="00EC1FD5"/>
    <w:rsid w:val="00EC394B"/>
    <w:rsid w:val="00EC6085"/>
    <w:rsid w:val="00ED5A9D"/>
    <w:rsid w:val="00EE4089"/>
    <w:rsid w:val="00EE593A"/>
    <w:rsid w:val="00F0235E"/>
    <w:rsid w:val="00F03479"/>
    <w:rsid w:val="00F04427"/>
    <w:rsid w:val="00F063AE"/>
    <w:rsid w:val="00F15A4C"/>
    <w:rsid w:val="00F22530"/>
    <w:rsid w:val="00F25710"/>
    <w:rsid w:val="00F26C73"/>
    <w:rsid w:val="00F32DCF"/>
    <w:rsid w:val="00F33BA1"/>
    <w:rsid w:val="00F50D50"/>
    <w:rsid w:val="00F522CF"/>
    <w:rsid w:val="00F57B8E"/>
    <w:rsid w:val="00F6140A"/>
    <w:rsid w:val="00F74A28"/>
    <w:rsid w:val="00F812D5"/>
    <w:rsid w:val="00F91E4E"/>
    <w:rsid w:val="00FA7531"/>
    <w:rsid w:val="00FB2112"/>
    <w:rsid w:val="00FD1206"/>
    <w:rsid w:val="00FD1B63"/>
    <w:rsid w:val="00FD6708"/>
    <w:rsid w:val="00FE4E49"/>
    <w:rsid w:val="00FF492B"/>
    <w:rsid w:val="00FF57D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9564ADD"/>
  <w15:chartTrackingRefBased/>
  <w15:docId w15:val="{F458F823-D329-4AC0-B165-34A11FFE90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B5409"/>
    <w:pPr>
      <w:spacing w:after="0" w:line="240" w:lineRule="auto"/>
    </w:pPr>
    <w:rPr>
      <w:rFonts w:ascii="Calibri" w:hAnsi="Calibri" w:cs="Calibr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9F0DD5"/>
    <w:rPr>
      <w:color w:val="0563C1" w:themeColor="hyperlink"/>
      <w:u w:val="single"/>
    </w:rPr>
  </w:style>
  <w:style w:type="character" w:styleId="UnresolvedMention">
    <w:name w:val="Unresolved Mention"/>
    <w:basedOn w:val="DefaultParagraphFont"/>
    <w:uiPriority w:val="99"/>
    <w:semiHidden/>
    <w:unhideWhenUsed/>
    <w:rsid w:val="009F0DD5"/>
    <w:rPr>
      <w:color w:val="605E5C"/>
      <w:shd w:val="clear" w:color="auto" w:fill="E1DFDD"/>
    </w:rPr>
  </w:style>
  <w:style w:type="paragraph" w:styleId="Revision">
    <w:name w:val="Revision"/>
    <w:hidden/>
    <w:uiPriority w:val="99"/>
    <w:semiHidden/>
    <w:rsid w:val="00144CC5"/>
    <w:pPr>
      <w:spacing w:after="0" w:line="240" w:lineRule="auto"/>
    </w:pPr>
  </w:style>
  <w:style w:type="paragraph" w:styleId="NormalWeb">
    <w:name w:val="Normal (Web)"/>
    <w:basedOn w:val="Normal"/>
    <w:uiPriority w:val="99"/>
    <w:unhideWhenUsed/>
    <w:rsid w:val="005244E6"/>
    <w:pPr>
      <w:spacing w:before="100" w:beforeAutospacing="1" w:after="100" w:afterAutospacing="1"/>
    </w:pPr>
    <w:rPr>
      <w:rFonts w:ascii="Times New Roman" w:eastAsia="Times New Roman" w:hAnsi="Times New Roman" w:cs="Times New Roman"/>
      <w:sz w:val="24"/>
      <w:szCs w:val="24"/>
      <w:lang w:eastAsia="en-GB"/>
    </w:rPr>
  </w:style>
  <w:style w:type="paragraph" w:styleId="NoSpacing">
    <w:name w:val="No Spacing"/>
    <w:uiPriority w:val="1"/>
    <w:qFormat/>
    <w:rsid w:val="009B5409"/>
    <w:pPr>
      <w:spacing w:after="0" w:line="240" w:lineRule="auto"/>
    </w:pPr>
    <w:rPr>
      <w:rFonts w:ascii="Calibri" w:hAnsi="Calibri" w:cs="Calibri"/>
    </w:rPr>
  </w:style>
  <w:style w:type="character" w:customStyle="1" w:styleId="normaltextrun">
    <w:name w:val="normaltextrun"/>
    <w:basedOn w:val="DefaultParagraphFont"/>
    <w:rsid w:val="00A307DE"/>
  </w:style>
  <w:style w:type="paragraph" w:customStyle="1" w:styleId="Default">
    <w:name w:val="Default"/>
    <w:rsid w:val="00806AC2"/>
    <w:pPr>
      <w:autoSpaceDE w:val="0"/>
      <w:autoSpaceDN w:val="0"/>
      <w:adjustRightInd w:val="0"/>
      <w:spacing w:after="0" w:line="240" w:lineRule="auto"/>
    </w:pPr>
    <w:rPr>
      <w:rFonts w:ascii="Arial" w:hAnsi="Arial" w:cs="Arial"/>
      <w:color w:val="000000"/>
      <w:sz w:val="24"/>
      <w:szCs w:val="24"/>
    </w:rPr>
  </w:style>
  <w:style w:type="character" w:styleId="CommentReference">
    <w:name w:val="annotation reference"/>
    <w:basedOn w:val="DefaultParagraphFont"/>
    <w:uiPriority w:val="99"/>
    <w:semiHidden/>
    <w:unhideWhenUsed/>
    <w:rsid w:val="0057380D"/>
    <w:rPr>
      <w:sz w:val="16"/>
      <w:szCs w:val="16"/>
    </w:rPr>
  </w:style>
  <w:style w:type="paragraph" w:styleId="CommentText">
    <w:name w:val="annotation text"/>
    <w:basedOn w:val="Normal"/>
    <w:link w:val="CommentTextChar"/>
    <w:uiPriority w:val="99"/>
    <w:unhideWhenUsed/>
    <w:rsid w:val="0057380D"/>
    <w:rPr>
      <w:sz w:val="20"/>
      <w:szCs w:val="20"/>
    </w:rPr>
  </w:style>
  <w:style w:type="character" w:customStyle="1" w:styleId="CommentTextChar">
    <w:name w:val="Comment Text Char"/>
    <w:basedOn w:val="DefaultParagraphFont"/>
    <w:link w:val="CommentText"/>
    <w:uiPriority w:val="99"/>
    <w:rsid w:val="0057380D"/>
    <w:rPr>
      <w:rFonts w:ascii="Calibri" w:hAnsi="Calibri" w:cs="Calibri"/>
      <w:sz w:val="20"/>
      <w:szCs w:val="20"/>
    </w:rPr>
  </w:style>
  <w:style w:type="paragraph" w:styleId="CommentSubject">
    <w:name w:val="annotation subject"/>
    <w:basedOn w:val="CommentText"/>
    <w:next w:val="CommentText"/>
    <w:link w:val="CommentSubjectChar"/>
    <w:uiPriority w:val="99"/>
    <w:semiHidden/>
    <w:unhideWhenUsed/>
    <w:rsid w:val="0057380D"/>
    <w:rPr>
      <w:b/>
      <w:bCs/>
    </w:rPr>
  </w:style>
  <w:style w:type="character" w:customStyle="1" w:styleId="CommentSubjectChar">
    <w:name w:val="Comment Subject Char"/>
    <w:basedOn w:val="CommentTextChar"/>
    <w:link w:val="CommentSubject"/>
    <w:uiPriority w:val="99"/>
    <w:semiHidden/>
    <w:rsid w:val="0057380D"/>
    <w:rPr>
      <w:rFonts w:ascii="Calibri" w:hAnsi="Calibri" w:cs="Calibri"/>
      <w:b/>
      <w:bCs/>
      <w:sz w:val="20"/>
      <w:szCs w:val="20"/>
    </w:rPr>
  </w:style>
  <w:style w:type="character" w:styleId="FollowedHyperlink">
    <w:name w:val="FollowedHyperlink"/>
    <w:basedOn w:val="DefaultParagraphFont"/>
    <w:uiPriority w:val="99"/>
    <w:semiHidden/>
    <w:unhideWhenUsed/>
    <w:rsid w:val="000F4CC5"/>
    <w:rPr>
      <w:color w:val="954F72" w:themeColor="followedHyperlink"/>
      <w:u w:val="single"/>
    </w:rPr>
  </w:style>
  <w:style w:type="paragraph" w:styleId="ListParagraph">
    <w:name w:val="List Paragraph"/>
    <w:basedOn w:val="Normal"/>
    <w:uiPriority w:val="34"/>
    <w:qFormat/>
    <w:rsid w:val="00D73756"/>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38163350">
      <w:bodyDiv w:val="1"/>
      <w:marLeft w:val="0"/>
      <w:marRight w:val="0"/>
      <w:marTop w:val="0"/>
      <w:marBottom w:val="0"/>
      <w:divBdr>
        <w:top w:val="none" w:sz="0" w:space="0" w:color="auto"/>
        <w:left w:val="none" w:sz="0" w:space="0" w:color="auto"/>
        <w:bottom w:val="none" w:sz="0" w:space="0" w:color="auto"/>
        <w:right w:val="none" w:sz="0" w:space="0" w:color="auto"/>
      </w:divBdr>
    </w:div>
    <w:div w:id="118185210">
      <w:bodyDiv w:val="1"/>
      <w:marLeft w:val="0"/>
      <w:marRight w:val="0"/>
      <w:marTop w:val="0"/>
      <w:marBottom w:val="0"/>
      <w:divBdr>
        <w:top w:val="none" w:sz="0" w:space="0" w:color="auto"/>
        <w:left w:val="none" w:sz="0" w:space="0" w:color="auto"/>
        <w:bottom w:val="none" w:sz="0" w:space="0" w:color="auto"/>
        <w:right w:val="none" w:sz="0" w:space="0" w:color="auto"/>
      </w:divBdr>
    </w:div>
    <w:div w:id="201141035">
      <w:bodyDiv w:val="1"/>
      <w:marLeft w:val="0"/>
      <w:marRight w:val="0"/>
      <w:marTop w:val="0"/>
      <w:marBottom w:val="0"/>
      <w:divBdr>
        <w:top w:val="none" w:sz="0" w:space="0" w:color="auto"/>
        <w:left w:val="none" w:sz="0" w:space="0" w:color="auto"/>
        <w:bottom w:val="none" w:sz="0" w:space="0" w:color="auto"/>
        <w:right w:val="none" w:sz="0" w:space="0" w:color="auto"/>
      </w:divBdr>
    </w:div>
    <w:div w:id="293869588">
      <w:bodyDiv w:val="1"/>
      <w:marLeft w:val="0"/>
      <w:marRight w:val="0"/>
      <w:marTop w:val="0"/>
      <w:marBottom w:val="0"/>
      <w:divBdr>
        <w:top w:val="none" w:sz="0" w:space="0" w:color="auto"/>
        <w:left w:val="none" w:sz="0" w:space="0" w:color="auto"/>
        <w:bottom w:val="none" w:sz="0" w:space="0" w:color="auto"/>
        <w:right w:val="none" w:sz="0" w:space="0" w:color="auto"/>
      </w:divBdr>
    </w:div>
    <w:div w:id="327368847">
      <w:bodyDiv w:val="1"/>
      <w:marLeft w:val="0"/>
      <w:marRight w:val="0"/>
      <w:marTop w:val="0"/>
      <w:marBottom w:val="0"/>
      <w:divBdr>
        <w:top w:val="none" w:sz="0" w:space="0" w:color="auto"/>
        <w:left w:val="none" w:sz="0" w:space="0" w:color="auto"/>
        <w:bottom w:val="none" w:sz="0" w:space="0" w:color="auto"/>
        <w:right w:val="none" w:sz="0" w:space="0" w:color="auto"/>
      </w:divBdr>
    </w:div>
    <w:div w:id="339967406">
      <w:bodyDiv w:val="1"/>
      <w:marLeft w:val="0"/>
      <w:marRight w:val="0"/>
      <w:marTop w:val="0"/>
      <w:marBottom w:val="0"/>
      <w:divBdr>
        <w:top w:val="none" w:sz="0" w:space="0" w:color="auto"/>
        <w:left w:val="none" w:sz="0" w:space="0" w:color="auto"/>
        <w:bottom w:val="none" w:sz="0" w:space="0" w:color="auto"/>
        <w:right w:val="none" w:sz="0" w:space="0" w:color="auto"/>
      </w:divBdr>
    </w:div>
    <w:div w:id="421607926">
      <w:bodyDiv w:val="1"/>
      <w:marLeft w:val="0"/>
      <w:marRight w:val="0"/>
      <w:marTop w:val="0"/>
      <w:marBottom w:val="0"/>
      <w:divBdr>
        <w:top w:val="none" w:sz="0" w:space="0" w:color="auto"/>
        <w:left w:val="none" w:sz="0" w:space="0" w:color="auto"/>
        <w:bottom w:val="none" w:sz="0" w:space="0" w:color="auto"/>
        <w:right w:val="none" w:sz="0" w:space="0" w:color="auto"/>
      </w:divBdr>
    </w:div>
    <w:div w:id="469977546">
      <w:bodyDiv w:val="1"/>
      <w:marLeft w:val="0"/>
      <w:marRight w:val="0"/>
      <w:marTop w:val="0"/>
      <w:marBottom w:val="0"/>
      <w:divBdr>
        <w:top w:val="none" w:sz="0" w:space="0" w:color="auto"/>
        <w:left w:val="none" w:sz="0" w:space="0" w:color="auto"/>
        <w:bottom w:val="none" w:sz="0" w:space="0" w:color="auto"/>
        <w:right w:val="none" w:sz="0" w:space="0" w:color="auto"/>
      </w:divBdr>
    </w:div>
    <w:div w:id="494808505">
      <w:bodyDiv w:val="1"/>
      <w:marLeft w:val="0"/>
      <w:marRight w:val="0"/>
      <w:marTop w:val="0"/>
      <w:marBottom w:val="0"/>
      <w:divBdr>
        <w:top w:val="none" w:sz="0" w:space="0" w:color="auto"/>
        <w:left w:val="none" w:sz="0" w:space="0" w:color="auto"/>
        <w:bottom w:val="none" w:sz="0" w:space="0" w:color="auto"/>
        <w:right w:val="none" w:sz="0" w:space="0" w:color="auto"/>
      </w:divBdr>
    </w:div>
    <w:div w:id="555622879">
      <w:bodyDiv w:val="1"/>
      <w:marLeft w:val="0"/>
      <w:marRight w:val="0"/>
      <w:marTop w:val="0"/>
      <w:marBottom w:val="0"/>
      <w:divBdr>
        <w:top w:val="none" w:sz="0" w:space="0" w:color="auto"/>
        <w:left w:val="none" w:sz="0" w:space="0" w:color="auto"/>
        <w:bottom w:val="none" w:sz="0" w:space="0" w:color="auto"/>
        <w:right w:val="none" w:sz="0" w:space="0" w:color="auto"/>
      </w:divBdr>
    </w:div>
    <w:div w:id="561603559">
      <w:bodyDiv w:val="1"/>
      <w:marLeft w:val="0"/>
      <w:marRight w:val="0"/>
      <w:marTop w:val="0"/>
      <w:marBottom w:val="0"/>
      <w:divBdr>
        <w:top w:val="none" w:sz="0" w:space="0" w:color="auto"/>
        <w:left w:val="none" w:sz="0" w:space="0" w:color="auto"/>
        <w:bottom w:val="none" w:sz="0" w:space="0" w:color="auto"/>
        <w:right w:val="none" w:sz="0" w:space="0" w:color="auto"/>
      </w:divBdr>
    </w:div>
    <w:div w:id="661666205">
      <w:bodyDiv w:val="1"/>
      <w:marLeft w:val="0"/>
      <w:marRight w:val="0"/>
      <w:marTop w:val="0"/>
      <w:marBottom w:val="0"/>
      <w:divBdr>
        <w:top w:val="none" w:sz="0" w:space="0" w:color="auto"/>
        <w:left w:val="none" w:sz="0" w:space="0" w:color="auto"/>
        <w:bottom w:val="none" w:sz="0" w:space="0" w:color="auto"/>
        <w:right w:val="none" w:sz="0" w:space="0" w:color="auto"/>
      </w:divBdr>
    </w:div>
    <w:div w:id="683554758">
      <w:bodyDiv w:val="1"/>
      <w:marLeft w:val="0"/>
      <w:marRight w:val="0"/>
      <w:marTop w:val="0"/>
      <w:marBottom w:val="0"/>
      <w:divBdr>
        <w:top w:val="none" w:sz="0" w:space="0" w:color="auto"/>
        <w:left w:val="none" w:sz="0" w:space="0" w:color="auto"/>
        <w:bottom w:val="none" w:sz="0" w:space="0" w:color="auto"/>
        <w:right w:val="none" w:sz="0" w:space="0" w:color="auto"/>
      </w:divBdr>
    </w:div>
    <w:div w:id="709110631">
      <w:bodyDiv w:val="1"/>
      <w:marLeft w:val="0"/>
      <w:marRight w:val="0"/>
      <w:marTop w:val="0"/>
      <w:marBottom w:val="0"/>
      <w:divBdr>
        <w:top w:val="none" w:sz="0" w:space="0" w:color="auto"/>
        <w:left w:val="none" w:sz="0" w:space="0" w:color="auto"/>
        <w:bottom w:val="none" w:sz="0" w:space="0" w:color="auto"/>
        <w:right w:val="none" w:sz="0" w:space="0" w:color="auto"/>
      </w:divBdr>
    </w:div>
    <w:div w:id="786503488">
      <w:bodyDiv w:val="1"/>
      <w:marLeft w:val="0"/>
      <w:marRight w:val="0"/>
      <w:marTop w:val="0"/>
      <w:marBottom w:val="0"/>
      <w:divBdr>
        <w:top w:val="none" w:sz="0" w:space="0" w:color="auto"/>
        <w:left w:val="none" w:sz="0" w:space="0" w:color="auto"/>
        <w:bottom w:val="none" w:sz="0" w:space="0" w:color="auto"/>
        <w:right w:val="none" w:sz="0" w:space="0" w:color="auto"/>
      </w:divBdr>
    </w:div>
    <w:div w:id="817572528">
      <w:bodyDiv w:val="1"/>
      <w:marLeft w:val="0"/>
      <w:marRight w:val="0"/>
      <w:marTop w:val="0"/>
      <w:marBottom w:val="0"/>
      <w:divBdr>
        <w:top w:val="none" w:sz="0" w:space="0" w:color="auto"/>
        <w:left w:val="none" w:sz="0" w:space="0" w:color="auto"/>
        <w:bottom w:val="none" w:sz="0" w:space="0" w:color="auto"/>
        <w:right w:val="none" w:sz="0" w:space="0" w:color="auto"/>
      </w:divBdr>
    </w:div>
    <w:div w:id="821501586">
      <w:bodyDiv w:val="1"/>
      <w:marLeft w:val="0"/>
      <w:marRight w:val="0"/>
      <w:marTop w:val="0"/>
      <w:marBottom w:val="0"/>
      <w:divBdr>
        <w:top w:val="none" w:sz="0" w:space="0" w:color="auto"/>
        <w:left w:val="none" w:sz="0" w:space="0" w:color="auto"/>
        <w:bottom w:val="none" w:sz="0" w:space="0" w:color="auto"/>
        <w:right w:val="none" w:sz="0" w:space="0" w:color="auto"/>
      </w:divBdr>
    </w:div>
    <w:div w:id="838733950">
      <w:bodyDiv w:val="1"/>
      <w:marLeft w:val="0"/>
      <w:marRight w:val="0"/>
      <w:marTop w:val="0"/>
      <w:marBottom w:val="0"/>
      <w:divBdr>
        <w:top w:val="none" w:sz="0" w:space="0" w:color="auto"/>
        <w:left w:val="none" w:sz="0" w:space="0" w:color="auto"/>
        <w:bottom w:val="none" w:sz="0" w:space="0" w:color="auto"/>
        <w:right w:val="none" w:sz="0" w:space="0" w:color="auto"/>
      </w:divBdr>
    </w:div>
    <w:div w:id="864174716">
      <w:bodyDiv w:val="1"/>
      <w:marLeft w:val="0"/>
      <w:marRight w:val="0"/>
      <w:marTop w:val="0"/>
      <w:marBottom w:val="0"/>
      <w:divBdr>
        <w:top w:val="none" w:sz="0" w:space="0" w:color="auto"/>
        <w:left w:val="none" w:sz="0" w:space="0" w:color="auto"/>
        <w:bottom w:val="none" w:sz="0" w:space="0" w:color="auto"/>
        <w:right w:val="none" w:sz="0" w:space="0" w:color="auto"/>
      </w:divBdr>
    </w:div>
    <w:div w:id="931858296">
      <w:bodyDiv w:val="1"/>
      <w:marLeft w:val="0"/>
      <w:marRight w:val="0"/>
      <w:marTop w:val="0"/>
      <w:marBottom w:val="0"/>
      <w:divBdr>
        <w:top w:val="none" w:sz="0" w:space="0" w:color="auto"/>
        <w:left w:val="none" w:sz="0" w:space="0" w:color="auto"/>
        <w:bottom w:val="none" w:sz="0" w:space="0" w:color="auto"/>
        <w:right w:val="none" w:sz="0" w:space="0" w:color="auto"/>
      </w:divBdr>
    </w:div>
    <w:div w:id="977612994">
      <w:bodyDiv w:val="1"/>
      <w:marLeft w:val="0"/>
      <w:marRight w:val="0"/>
      <w:marTop w:val="0"/>
      <w:marBottom w:val="0"/>
      <w:divBdr>
        <w:top w:val="none" w:sz="0" w:space="0" w:color="auto"/>
        <w:left w:val="none" w:sz="0" w:space="0" w:color="auto"/>
        <w:bottom w:val="none" w:sz="0" w:space="0" w:color="auto"/>
        <w:right w:val="none" w:sz="0" w:space="0" w:color="auto"/>
      </w:divBdr>
    </w:div>
    <w:div w:id="1027292218">
      <w:bodyDiv w:val="1"/>
      <w:marLeft w:val="0"/>
      <w:marRight w:val="0"/>
      <w:marTop w:val="0"/>
      <w:marBottom w:val="0"/>
      <w:divBdr>
        <w:top w:val="none" w:sz="0" w:space="0" w:color="auto"/>
        <w:left w:val="none" w:sz="0" w:space="0" w:color="auto"/>
        <w:bottom w:val="none" w:sz="0" w:space="0" w:color="auto"/>
        <w:right w:val="none" w:sz="0" w:space="0" w:color="auto"/>
      </w:divBdr>
    </w:div>
    <w:div w:id="1038503870">
      <w:bodyDiv w:val="1"/>
      <w:marLeft w:val="0"/>
      <w:marRight w:val="0"/>
      <w:marTop w:val="0"/>
      <w:marBottom w:val="0"/>
      <w:divBdr>
        <w:top w:val="none" w:sz="0" w:space="0" w:color="auto"/>
        <w:left w:val="none" w:sz="0" w:space="0" w:color="auto"/>
        <w:bottom w:val="none" w:sz="0" w:space="0" w:color="auto"/>
        <w:right w:val="none" w:sz="0" w:space="0" w:color="auto"/>
      </w:divBdr>
    </w:div>
    <w:div w:id="1043940528">
      <w:bodyDiv w:val="1"/>
      <w:marLeft w:val="0"/>
      <w:marRight w:val="0"/>
      <w:marTop w:val="0"/>
      <w:marBottom w:val="0"/>
      <w:divBdr>
        <w:top w:val="none" w:sz="0" w:space="0" w:color="auto"/>
        <w:left w:val="none" w:sz="0" w:space="0" w:color="auto"/>
        <w:bottom w:val="none" w:sz="0" w:space="0" w:color="auto"/>
        <w:right w:val="none" w:sz="0" w:space="0" w:color="auto"/>
      </w:divBdr>
    </w:div>
    <w:div w:id="1080562016">
      <w:bodyDiv w:val="1"/>
      <w:marLeft w:val="0"/>
      <w:marRight w:val="0"/>
      <w:marTop w:val="0"/>
      <w:marBottom w:val="0"/>
      <w:divBdr>
        <w:top w:val="none" w:sz="0" w:space="0" w:color="auto"/>
        <w:left w:val="none" w:sz="0" w:space="0" w:color="auto"/>
        <w:bottom w:val="none" w:sz="0" w:space="0" w:color="auto"/>
        <w:right w:val="none" w:sz="0" w:space="0" w:color="auto"/>
      </w:divBdr>
    </w:div>
    <w:div w:id="1206453872">
      <w:bodyDiv w:val="1"/>
      <w:marLeft w:val="0"/>
      <w:marRight w:val="0"/>
      <w:marTop w:val="0"/>
      <w:marBottom w:val="0"/>
      <w:divBdr>
        <w:top w:val="none" w:sz="0" w:space="0" w:color="auto"/>
        <w:left w:val="none" w:sz="0" w:space="0" w:color="auto"/>
        <w:bottom w:val="none" w:sz="0" w:space="0" w:color="auto"/>
        <w:right w:val="none" w:sz="0" w:space="0" w:color="auto"/>
      </w:divBdr>
    </w:div>
    <w:div w:id="1207640835">
      <w:bodyDiv w:val="1"/>
      <w:marLeft w:val="0"/>
      <w:marRight w:val="0"/>
      <w:marTop w:val="0"/>
      <w:marBottom w:val="0"/>
      <w:divBdr>
        <w:top w:val="none" w:sz="0" w:space="0" w:color="auto"/>
        <w:left w:val="none" w:sz="0" w:space="0" w:color="auto"/>
        <w:bottom w:val="none" w:sz="0" w:space="0" w:color="auto"/>
        <w:right w:val="none" w:sz="0" w:space="0" w:color="auto"/>
      </w:divBdr>
    </w:div>
    <w:div w:id="1208686011">
      <w:bodyDiv w:val="1"/>
      <w:marLeft w:val="0"/>
      <w:marRight w:val="0"/>
      <w:marTop w:val="0"/>
      <w:marBottom w:val="0"/>
      <w:divBdr>
        <w:top w:val="none" w:sz="0" w:space="0" w:color="auto"/>
        <w:left w:val="none" w:sz="0" w:space="0" w:color="auto"/>
        <w:bottom w:val="none" w:sz="0" w:space="0" w:color="auto"/>
        <w:right w:val="none" w:sz="0" w:space="0" w:color="auto"/>
      </w:divBdr>
    </w:div>
    <w:div w:id="1297639858">
      <w:bodyDiv w:val="1"/>
      <w:marLeft w:val="0"/>
      <w:marRight w:val="0"/>
      <w:marTop w:val="0"/>
      <w:marBottom w:val="0"/>
      <w:divBdr>
        <w:top w:val="none" w:sz="0" w:space="0" w:color="auto"/>
        <w:left w:val="none" w:sz="0" w:space="0" w:color="auto"/>
        <w:bottom w:val="none" w:sz="0" w:space="0" w:color="auto"/>
        <w:right w:val="none" w:sz="0" w:space="0" w:color="auto"/>
      </w:divBdr>
    </w:div>
    <w:div w:id="1311249463">
      <w:bodyDiv w:val="1"/>
      <w:marLeft w:val="0"/>
      <w:marRight w:val="0"/>
      <w:marTop w:val="0"/>
      <w:marBottom w:val="0"/>
      <w:divBdr>
        <w:top w:val="none" w:sz="0" w:space="0" w:color="auto"/>
        <w:left w:val="none" w:sz="0" w:space="0" w:color="auto"/>
        <w:bottom w:val="none" w:sz="0" w:space="0" w:color="auto"/>
        <w:right w:val="none" w:sz="0" w:space="0" w:color="auto"/>
      </w:divBdr>
    </w:div>
    <w:div w:id="1316766391">
      <w:bodyDiv w:val="1"/>
      <w:marLeft w:val="0"/>
      <w:marRight w:val="0"/>
      <w:marTop w:val="0"/>
      <w:marBottom w:val="0"/>
      <w:divBdr>
        <w:top w:val="none" w:sz="0" w:space="0" w:color="auto"/>
        <w:left w:val="none" w:sz="0" w:space="0" w:color="auto"/>
        <w:bottom w:val="none" w:sz="0" w:space="0" w:color="auto"/>
        <w:right w:val="none" w:sz="0" w:space="0" w:color="auto"/>
      </w:divBdr>
    </w:div>
    <w:div w:id="1367950844">
      <w:bodyDiv w:val="1"/>
      <w:marLeft w:val="0"/>
      <w:marRight w:val="0"/>
      <w:marTop w:val="0"/>
      <w:marBottom w:val="0"/>
      <w:divBdr>
        <w:top w:val="none" w:sz="0" w:space="0" w:color="auto"/>
        <w:left w:val="none" w:sz="0" w:space="0" w:color="auto"/>
        <w:bottom w:val="none" w:sz="0" w:space="0" w:color="auto"/>
        <w:right w:val="none" w:sz="0" w:space="0" w:color="auto"/>
      </w:divBdr>
    </w:div>
    <w:div w:id="1417903830">
      <w:bodyDiv w:val="1"/>
      <w:marLeft w:val="0"/>
      <w:marRight w:val="0"/>
      <w:marTop w:val="0"/>
      <w:marBottom w:val="0"/>
      <w:divBdr>
        <w:top w:val="none" w:sz="0" w:space="0" w:color="auto"/>
        <w:left w:val="none" w:sz="0" w:space="0" w:color="auto"/>
        <w:bottom w:val="none" w:sz="0" w:space="0" w:color="auto"/>
        <w:right w:val="none" w:sz="0" w:space="0" w:color="auto"/>
      </w:divBdr>
    </w:div>
    <w:div w:id="1420634454">
      <w:bodyDiv w:val="1"/>
      <w:marLeft w:val="0"/>
      <w:marRight w:val="0"/>
      <w:marTop w:val="0"/>
      <w:marBottom w:val="0"/>
      <w:divBdr>
        <w:top w:val="none" w:sz="0" w:space="0" w:color="auto"/>
        <w:left w:val="none" w:sz="0" w:space="0" w:color="auto"/>
        <w:bottom w:val="none" w:sz="0" w:space="0" w:color="auto"/>
        <w:right w:val="none" w:sz="0" w:space="0" w:color="auto"/>
      </w:divBdr>
      <w:divsChild>
        <w:div w:id="1723409419">
          <w:marLeft w:val="360"/>
          <w:marRight w:val="0"/>
          <w:marTop w:val="200"/>
          <w:marBottom w:val="0"/>
          <w:divBdr>
            <w:top w:val="none" w:sz="0" w:space="0" w:color="auto"/>
            <w:left w:val="none" w:sz="0" w:space="0" w:color="auto"/>
            <w:bottom w:val="none" w:sz="0" w:space="0" w:color="auto"/>
            <w:right w:val="none" w:sz="0" w:space="0" w:color="auto"/>
          </w:divBdr>
        </w:div>
      </w:divsChild>
    </w:div>
    <w:div w:id="1575967419">
      <w:bodyDiv w:val="1"/>
      <w:marLeft w:val="0"/>
      <w:marRight w:val="0"/>
      <w:marTop w:val="0"/>
      <w:marBottom w:val="0"/>
      <w:divBdr>
        <w:top w:val="none" w:sz="0" w:space="0" w:color="auto"/>
        <w:left w:val="none" w:sz="0" w:space="0" w:color="auto"/>
        <w:bottom w:val="none" w:sz="0" w:space="0" w:color="auto"/>
        <w:right w:val="none" w:sz="0" w:space="0" w:color="auto"/>
      </w:divBdr>
    </w:div>
    <w:div w:id="1595700495">
      <w:bodyDiv w:val="1"/>
      <w:marLeft w:val="0"/>
      <w:marRight w:val="0"/>
      <w:marTop w:val="0"/>
      <w:marBottom w:val="0"/>
      <w:divBdr>
        <w:top w:val="none" w:sz="0" w:space="0" w:color="auto"/>
        <w:left w:val="none" w:sz="0" w:space="0" w:color="auto"/>
        <w:bottom w:val="none" w:sz="0" w:space="0" w:color="auto"/>
        <w:right w:val="none" w:sz="0" w:space="0" w:color="auto"/>
      </w:divBdr>
    </w:div>
    <w:div w:id="1619528912">
      <w:bodyDiv w:val="1"/>
      <w:marLeft w:val="0"/>
      <w:marRight w:val="0"/>
      <w:marTop w:val="0"/>
      <w:marBottom w:val="0"/>
      <w:divBdr>
        <w:top w:val="none" w:sz="0" w:space="0" w:color="auto"/>
        <w:left w:val="none" w:sz="0" w:space="0" w:color="auto"/>
        <w:bottom w:val="none" w:sz="0" w:space="0" w:color="auto"/>
        <w:right w:val="none" w:sz="0" w:space="0" w:color="auto"/>
      </w:divBdr>
    </w:div>
    <w:div w:id="1753040915">
      <w:bodyDiv w:val="1"/>
      <w:marLeft w:val="0"/>
      <w:marRight w:val="0"/>
      <w:marTop w:val="0"/>
      <w:marBottom w:val="0"/>
      <w:divBdr>
        <w:top w:val="none" w:sz="0" w:space="0" w:color="auto"/>
        <w:left w:val="none" w:sz="0" w:space="0" w:color="auto"/>
        <w:bottom w:val="none" w:sz="0" w:space="0" w:color="auto"/>
        <w:right w:val="none" w:sz="0" w:space="0" w:color="auto"/>
      </w:divBdr>
    </w:div>
    <w:div w:id="1780762359">
      <w:bodyDiv w:val="1"/>
      <w:marLeft w:val="0"/>
      <w:marRight w:val="0"/>
      <w:marTop w:val="0"/>
      <w:marBottom w:val="0"/>
      <w:divBdr>
        <w:top w:val="none" w:sz="0" w:space="0" w:color="auto"/>
        <w:left w:val="none" w:sz="0" w:space="0" w:color="auto"/>
        <w:bottom w:val="none" w:sz="0" w:space="0" w:color="auto"/>
        <w:right w:val="none" w:sz="0" w:space="0" w:color="auto"/>
      </w:divBdr>
    </w:div>
    <w:div w:id="1849367479">
      <w:bodyDiv w:val="1"/>
      <w:marLeft w:val="0"/>
      <w:marRight w:val="0"/>
      <w:marTop w:val="0"/>
      <w:marBottom w:val="0"/>
      <w:divBdr>
        <w:top w:val="none" w:sz="0" w:space="0" w:color="auto"/>
        <w:left w:val="none" w:sz="0" w:space="0" w:color="auto"/>
        <w:bottom w:val="none" w:sz="0" w:space="0" w:color="auto"/>
        <w:right w:val="none" w:sz="0" w:space="0" w:color="auto"/>
      </w:divBdr>
    </w:div>
    <w:div w:id="1870147309">
      <w:bodyDiv w:val="1"/>
      <w:marLeft w:val="0"/>
      <w:marRight w:val="0"/>
      <w:marTop w:val="0"/>
      <w:marBottom w:val="0"/>
      <w:divBdr>
        <w:top w:val="none" w:sz="0" w:space="0" w:color="auto"/>
        <w:left w:val="none" w:sz="0" w:space="0" w:color="auto"/>
        <w:bottom w:val="none" w:sz="0" w:space="0" w:color="auto"/>
        <w:right w:val="none" w:sz="0" w:space="0" w:color="auto"/>
      </w:divBdr>
    </w:div>
    <w:div w:id="1951431221">
      <w:bodyDiv w:val="1"/>
      <w:marLeft w:val="0"/>
      <w:marRight w:val="0"/>
      <w:marTop w:val="0"/>
      <w:marBottom w:val="0"/>
      <w:divBdr>
        <w:top w:val="none" w:sz="0" w:space="0" w:color="auto"/>
        <w:left w:val="none" w:sz="0" w:space="0" w:color="auto"/>
        <w:bottom w:val="none" w:sz="0" w:space="0" w:color="auto"/>
        <w:right w:val="none" w:sz="0" w:space="0" w:color="auto"/>
      </w:divBdr>
    </w:div>
    <w:div w:id="1972469272">
      <w:bodyDiv w:val="1"/>
      <w:marLeft w:val="0"/>
      <w:marRight w:val="0"/>
      <w:marTop w:val="0"/>
      <w:marBottom w:val="0"/>
      <w:divBdr>
        <w:top w:val="none" w:sz="0" w:space="0" w:color="auto"/>
        <w:left w:val="none" w:sz="0" w:space="0" w:color="auto"/>
        <w:bottom w:val="none" w:sz="0" w:space="0" w:color="auto"/>
        <w:right w:val="none" w:sz="0" w:space="0" w:color="auto"/>
      </w:divBdr>
    </w:div>
    <w:div w:id="2081248312">
      <w:bodyDiv w:val="1"/>
      <w:marLeft w:val="0"/>
      <w:marRight w:val="0"/>
      <w:marTop w:val="0"/>
      <w:marBottom w:val="0"/>
      <w:divBdr>
        <w:top w:val="none" w:sz="0" w:space="0" w:color="auto"/>
        <w:left w:val="none" w:sz="0" w:space="0" w:color="auto"/>
        <w:bottom w:val="none" w:sz="0" w:space="0" w:color="auto"/>
        <w:right w:val="none" w:sz="0" w:space="0" w:color="auto"/>
      </w:divBdr>
    </w:div>
    <w:div w:id="21309323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england.nhs.uk/long-read/digitally-enabled-triage/" TargetMode="External"/><Relationship Id="rId13" Type="http://schemas.openxmlformats.org/officeDocument/2006/relationships/customXml" Target="../customXml/item3.xml"/><Relationship Id="rId3" Type="http://schemas.openxmlformats.org/officeDocument/2006/relationships/styles" Target="styles.xml"/><Relationship Id="rId7" Type="http://schemas.openxmlformats.org/officeDocument/2006/relationships/image" Target="media/image2.jpg"/><Relationship Id="rId12" Type="http://schemas.openxmlformats.org/officeDocument/2006/relationships/customXml" Target="../customXml/item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jpeg"/><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3.PNG"/><Relationship Id="rId14" Type="http://schemas.openxmlformats.org/officeDocument/2006/relationships/customXml" Target="../customXml/item4.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161C61F8A8EB63478DA7BA36705307E8" ma:contentTypeVersion="15" ma:contentTypeDescription="Create a new document." ma:contentTypeScope="" ma:versionID="8a9f43f41cc8d2ebf3757a79ec2ebc64">
  <xsd:schema xmlns:xsd="http://www.w3.org/2001/XMLSchema" xmlns:xs="http://www.w3.org/2001/XMLSchema" xmlns:p="http://schemas.microsoft.com/office/2006/metadata/properties" xmlns:ns2="5bb28c55-c148-42c7-afe7-5cb06f497eed" targetNamespace="http://schemas.microsoft.com/office/2006/metadata/properties" ma:root="true" ma:fieldsID="6d9a3f6cce4705409462c0ff072e99f6" ns2:_="">
    <xsd:import namespace="5bb28c55-c148-42c7-afe7-5cb06f497eed"/>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test" minOccurs="0"/>
                <xsd:element ref="ns2:Contentdescription" minOccurs="0"/>
                <xsd:element ref="ns2:MediaServiceDateTaken" minOccurs="0"/>
                <xsd:element ref="ns2:MediaServiceGenerationTime" minOccurs="0"/>
                <xsd:element ref="ns2:MediaServiceEventHashCode" minOccurs="0"/>
                <xsd:element ref="ns2:MediaLengthInSeconds" minOccurs="0"/>
                <xsd:element ref="ns2:lcf76f155ced4ddcb4097134ff3c332f" minOccurs="0"/>
                <xsd:element ref="ns2:MediaServiceOCR" minOccurs="0"/>
                <xsd:element ref="ns2:Suggestedscreensavers"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bb28c55-c148-42c7-afe7-5cb06f497ee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test" ma:index="12" nillable="true" ma:displayName="Content" ma:description="Yearly forward planner up to March 2026" ma:format="Dropdown" ma:internalName="test">
      <xsd:simpleType>
        <xsd:restriction base="dms:Note">
          <xsd:maxLength value="255"/>
        </xsd:restriction>
      </xsd:simpleType>
    </xsd:element>
    <xsd:element name="Contentdescription" ma:index="13" nillable="true" ma:displayName="Content description" ma:description="Yearly Planner up to March 2026" ma:format="Dropdown" ma:internalName="Contentdescription">
      <xsd:simpleType>
        <xsd:restriction base="dms:Note">
          <xsd:maxLength value="255"/>
        </xsd:restriction>
      </xsd:simpleType>
    </xsd:element>
    <xsd:element name="MediaServiceDateTaken" ma:index="14" nillable="true" ma:displayName="MediaServiceDateTaken" ma:hidden="true" ma:indexed="true" ma:internalName="MediaServiceDateTaken"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LengthInSeconds" ma:index="17" nillable="true" ma:displayName="MediaLengthInSeconds" ma:hidden="true" ma:internalName="MediaLengthInSeconds" ma:readOnly="true">
      <xsd:simpleType>
        <xsd:restriction base="dms:Unknown"/>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CR" ma:index="20" nillable="true" ma:displayName="Extracted Text" ma:internalName="MediaServiceOCR" ma:readOnly="true">
      <xsd:simpleType>
        <xsd:restriction base="dms:Note">
          <xsd:maxLength value="255"/>
        </xsd:restriction>
      </xsd:simpleType>
    </xsd:element>
    <xsd:element name="Suggestedscreensavers" ma:index="21" nillable="true" ma:displayName="Suggested screen savers" ma:format="Dropdown" ma:internalName="Suggestedscreensavers">
      <xsd:simpleType>
        <xsd:restriction base="dms:Choice">
          <xsd:enumeration value="Choice 1"/>
          <xsd:enumeration value="Choice 2"/>
          <xsd:enumeration value="Choice 3"/>
          <xsd:enumeration value="Choice 4"/>
          <xsd:enumeration value="Choice 5"/>
          <xsd:enumeration value="Choice 6"/>
        </xsd:restriction>
      </xsd:simpleType>
    </xsd:element>
    <xsd:element name="MediaServiceLocation" ma:index="22" nillable="true" ma:displayName="Location" ma:indexed="true"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Contentdescription xmlns="5bb28c55-c148-42c7-afe7-5cb06f497eed" xsi:nil="true"/>
    <lcf76f155ced4ddcb4097134ff3c332f xmlns="5bb28c55-c148-42c7-afe7-5cb06f497eed">
      <Terms xmlns="http://schemas.microsoft.com/office/infopath/2007/PartnerControls"/>
    </lcf76f155ced4ddcb4097134ff3c332f>
    <test xmlns="5bb28c55-c148-42c7-afe7-5cb06f497eed" xsi:nil="true"/>
    <Suggestedscreensavers xmlns="5bb28c55-c148-42c7-afe7-5cb06f497eed" xsi:nil="true"/>
  </documentManagement>
</p:properties>
</file>

<file path=customXml/itemProps1.xml><?xml version="1.0" encoding="utf-8"?>
<ds:datastoreItem xmlns:ds="http://schemas.openxmlformats.org/officeDocument/2006/customXml" ds:itemID="{AA5B6CAF-1537-4F14-8FE6-AF55383CAA52}">
  <ds:schemaRefs>
    <ds:schemaRef ds:uri="http://schemas.openxmlformats.org/officeDocument/2006/bibliography"/>
  </ds:schemaRefs>
</ds:datastoreItem>
</file>

<file path=customXml/itemProps2.xml><?xml version="1.0" encoding="utf-8"?>
<ds:datastoreItem xmlns:ds="http://schemas.openxmlformats.org/officeDocument/2006/customXml" ds:itemID="{3EAB3680-BB26-4DCF-9A9A-D96428FDA2C0}"/>
</file>

<file path=customXml/itemProps3.xml><?xml version="1.0" encoding="utf-8"?>
<ds:datastoreItem xmlns:ds="http://schemas.openxmlformats.org/officeDocument/2006/customXml" ds:itemID="{04715895-7DBE-4DCD-90E3-B5A2E901C808}"/>
</file>

<file path=customXml/itemProps4.xml><?xml version="1.0" encoding="utf-8"?>
<ds:datastoreItem xmlns:ds="http://schemas.openxmlformats.org/officeDocument/2006/customXml" ds:itemID="{EF448AA7-8146-47E0-B67C-962ECF9E2051}"/>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0</TotalTime>
  <Pages>3</Pages>
  <Words>645</Words>
  <Characters>3683</Characters>
  <Application>Microsoft Office Word</Application>
  <DocSecurity>4</DocSecurity>
  <Lines>30</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4320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FITZSIMMONS, Thomas (NHS BEDFORDSHIRE, LUTON AND MILTON KEYNES ICB - M1J4Y)</dc:creator>
  <cp:keywords/>
  <dc:description/>
  <cp:lastModifiedBy>Kelly Cook</cp:lastModifiedBy>
  <cp:revision>2</cp:revision>
  <dcterms:created xsi:type="dcterms:W3CDTF">2024-11-19T15:08:00Z</dcterms:created>
  <dcterms:modified xsi:type="dcterms:W3CDTF">2024-11-19T15:08:00Z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0x010100161C61F8A8EB63478DA7BA36705307E8</vt:lpwstr>
  </property>
</Properties>
</file>